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49" w:rsidRPr="00FF3D49" w:rsidRDefault="00FF3D49" w:rsidP="008B4C81">
      <w:pPr>
        <w:pStyle w:val="Heading1"/>
        <w:ind w:firstLine="0"/>
      </w:pPr>
      <w:r w:rsidRPr="00FF3D49">
        <w:t>Advection Dispersion</w:t>
      </w:r>
    </w:p>
    <w:p w:rsidR="00FF3D49" w:rsidRDefault="00FF3D49" w:rsidP="00FF3D49">
      <w:r w:rsidRPr="00FF3D49">
        <w:t xml:space="preserve">Assuming that mass of the quantity of interest is contained within another material, designated by subscript </w:t>
      </w:r>
      <w:r w:rsidRPr="00FF3D49">
        <w:rPr>
          <w:i/>
        </w:rPr>
        <w:t>f</w:t>
      </w:r>
      <w:r w:rsidRPr="00FF3D49">
        <w:t xml:space="preserve">, within the control volume gives </w:t>
      </w:r>
    </w:p>
    <w:p w:rsidR="00FF3D49" w:rsidRDefault="00FF3D49" w:rsidP="00FF3D49">
      <w:pPr>
        <w:pStyle w:val="EQ"/>
      </w:pPr>
      <w:r>
        <w:tab/>
      </w:r>
      <w:r w:rsidRPr="00FF3D49">
        <w:object w:dxaOrig="19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39.5pt" o:ole="">
            <v:imagedata r:id="rId8" o:title=""/>
          </v:shape>
          <o:OLEObject Type="Embed" ProgID="Equation.DSMT4" ShapeID="_x0000_i1025" DrawAspect="Content" ObjectID="_1486460600" r:id="rId9"/>
        </w:object>
      </w:r>
      <w:r>
        <w:tab/>
        <w:t>(1)</w:t>
      </w:r>
    </w:p>
    <w:p w:rsidR="00FF3D49" w:rsidRPr="00FF3D49" w:rsidRDefault="00FF3D49" w:rsidP="00FF3D49">
      <w:pPr>
        <w:ind w:firstLine="0"/>
      </w:pPr>
      <w:r w:rsidRPr="00FF3D49">
        <w:t xml:space="preserve">where </w:t>
      </w:r>
      <w:r w:rsidRPr="00FF3D49">
        <w:rPr>
          <w:i/>
        </w:rPr>
        <w:t>C</w:t>
      </w:r>
      <w:r w:rsidRPr="00FF3D49">
        <w:t xml:space="preserve"> the dependent variable is mass per unit volume </w:t>
      </w:r>
      <w:r w:rsidRPr="00FF3D49">
        <w:rPr>
          <w:i/>
        </w:rPr>
        <w:t>L</w:t>
      </w:r>
      <w:r w:rsidRPr="00FF3D49">
        <w:rPr>
          <w:vertAlign w:val="subscript"/>
        </w:rPr>
        <w:t>f</w:t>
      </w:r>
      <w:r w:rsidRPr="00FF3D49">
        <w:rPr>
          <w:vertAlign w:val="superscript"/>
        </w:rPr>
        <w:t>3</w:t>
      </w:r>
      <w:r w:rsidRPr="00FF3D49">
        <w:t xml:space="preserve"> of the other material.  Using </w:t>
      </w:r>
      <w:r w:rsidRPr="00FF3D49">
        <w:rPr>
          <w:i/>
        </w:rPr>
        <w:t>n</w:t>
      </w:r>
      <w:r w:rsidRPr="00FF3D49">
        <w:t xml:space="preserve"> allows the material </w:t>
      </w:r>
      <w:r w:rsidRPr="00FF3D49">
        <w:rPr>
          <w:i/>
        </w:rPr>
        <w:t>f</w:t>
      </w:r>
      <w:r w:rsidRPr="00FF3D49">
        <w:t xml:space="preserve"> to only partly fill the control volume.  Typically, the material </w:t>
      </w:r>
      <w:r w:rsidRPr="00FF3D49">
        <w:rPr>
          <w:i/>
        </w:rPr>
        <w:t>f</w:t>
      </w:r>
      <w:r w:rsidRPr="00FF3D49">
        <w:t xml:space="preserve"> is a mobile fluid.   </w:t>
      </w:r>
    </w:p>
    <w:p w:rsidR="00FF3D49" w:rsidRPr="00FF3D49" w:rsidRDefault="00FF3D49" w:rsidP="00FF3D49">
      <w:r w:rsidRPr="00FF3D49">
        <w:t xml:space="preserve">An example of this scenario is a compound dissolved in water in a porous material.  In this case, the concentration </w:t>
      </w:r>
      <w:r w:rsidRPr="00FF3D49">
        <w:rPr>
          <w:i/>
        </w:rPr>
        <w:t>C</w:t>
      </w:r>
      <w:r w:rsidRPr="00FF3D49">
        <w:t xml:space="preserve"> is expressed per unit volume of the pore water, and </w:t>
      </w:r>
      <w:r w:rsidRPr="00FF3D49">
        <w:rPr>
          <w:i/>
        </w:rPr>
        <w:t>n</w:t>
      </w:r>
      <w:r w:rsidRPr="00FF3D49">
        <w:t xml:space="preserve"> is porosity</w:t>
      </w:r>
    </w:p>
    <w:p w:rsidR="00FF3D49" w:rsidRPr="00FF3D49" w:rsidRDefault="00FF3D49" w:rsidP="00FF3D49">
      <w:pPr>
        <w:tabs>
          <w:tab w:val="center" w:pos="4320"/>
          <w:tab w:val="right" w:pos="8496"/>
        </w:tabs>
        <w:spacing w:before="240" w:after="240" w:line="240" w:lineRule="atLeast"/>
        <w:ind w:firstLine="0"/>
      </w:pPr>
      <w:r w:rsidRPr="00FF3D49">
        <w:tab/>
      </w:r>
      <w:r w:rsidRPr="00FF3D49">
        <w:rPr>
          <w:position w:val="-30"/>
        </w:rPr>
        <w:object w:dxaOrig="720" w:dyaOrig="740">
          <v:shape id="_x0000_i1026" type="#_x0000_t75" style="width:36pt;height:38.5pt" o:ole="">
            <v:imagedata r:id="rId10" o:title=""/>
          </v:shape>
          <o:OLEObject Type="Embed" ProgID="Equation.DSMT4" ShapeID="_x0000_i1026" DrawAspect="Content" ObjectID="_1486460601" r:id="rId11"/>
        </w:object>
      </w:r>
      <w:r>
        <w:tab/>
        <w:t>(</w:t>
      </w:r>
      <w:r w:rsidRPr="00FF3D49">
        <w:t>2)</w:t>
      </w:r>
    </w:p>
    <w:p w:rsidR="00FF3D49" w:rsidRPr="00FF3D49" w:rsidRDefault="00FF3D49" w:rsidP="00FF3D49">
      <w:pPr>
        <w:ind w:firstLine="0"/>
      </w:pPr>
      <w:r w:rsidRPr="00FF3D49">
        <w:t xml:space="preserve">The porous material is assumed to be saturated with water in this case.    </w:t>
      </w:r>
    </w:p>
    <w:p w:rsidR="00FF3D49" w:rsidRPr="00FF3D49" w:rsidRDefault="00FF3D49" w:rsidP="00FF3D49">
      <w:r w:rsidRPr="00FF3D49">
        <w:t>Mass flux [M/(L</w:t>
      </w:r>
      <w:r w:rsidRPr="00FF3D49">
        <w:rPr>
          <w:vertAlign w:val="superscript"/>
        </w:rPr>
        <w:t>2</w:t>
      </w:r>
      <w:r w:rsidRPr="00FF3D49">
        <w:t>T)] in a static fluid occurs by diffusion and is given by</w:t>
      </w:r>
    </w:p>
    <w:p w:rsidR="00FF3D49" w:rsidRPr="00FF3D49" w:rsidRDefault="00FF3D49" w:rsidP="00FF3D49">
      <w:pPr>
        <w:tabs>
          <w:tab w:val="center" w:pos="4320"/>
          <w:tab w:val="right" w:pos="8496"/>
        </w:tabs>
        <w:spacing w:before="240" w:after="240" w:line="240" w:lineRule="atLeast"/>
        <w:ind w:firstLine="0"/>
      </w:pPr>
      <w:r w:rsidRPr="00FF3D49">
        <w:tab/>
      </w:r>
      <w:r w:rsidRPr="00FF3D49">
        <w:rPr>
          <w:position w:val="-6"/>
        </w:rPr>
        <w:object w:dxaOrig="1359" w:dyaOrig="320">
          <v:shape id="_x0000_i1027" type="#_x0000_t75" style="width:68.5pt;height:15.5pt" o:ole="">
            <v:imagedata r:id="rId12" o:title=""/>
          </v:shape>
          <o:OLEObject Type="Embed" ProgID="Equation.DSMT4" ShapeID="_x0000_i1027" DrawAspect="Content" ObjectID="_1486460602" r:id="rId13"/>
        </w:object>
      </w:r>
      <w:r>
        <w:tab/>
        <w:t>(</w:t>
      </w:r>
      <w:r w:rsidRPr="00FF3D49">
        <w:t>3)</w:t>
      </w:r>
    </w:p>
    <w:p w:rsidR="00FF3D49" w:rsidRPr="00FF3D49" w:rsidRDefault="00FF3D49" w:rsidP="00FF3D49">
      <w:pPr>
        <w:tabs>
          <w:tab w:val="center" w:pos="4320"/>
          <w:tab w:val="right" w:pos="8496"/>
        </w:tabs>
        <w:spacing w:before="240" w:after="240" w:line="240" w:lineRule="atLeast"/>
        <w:ind w:firstLine="0"/>
      </w:pPr>
      <w:proofErr w:type="gramStart"/>
      <w:r w:rsidRPr="00FF3D49">
        <w:t>where</w:t>
      </w:r>
      <w:proofErr w:type="gramEnd"/>
      <w:r w:rsidRPr="00FF3D49">
        <w:t xml:space="preserve"> </w:t>
      </w:r>
      <w:r w:rsidRPr="00FF3D49">
        <w:rPr>
          <w:i/>
        </w:rPr>
        <w:t>D</w:t>
      </w:r>
      <w:r w:rsidRPr="00FF3D49">
        <w:rPr>
          <w:i/>
          <w:vertAlign w:val="superscript"/>
        </w:rPr>
        <w:t>*</w:t>
      </w:r>
      <w:r w:rsidRPr="00FF3D49">
        <w:t xml:space="preserve"> </w:t>
      </w:r>
      <w:r w:rsidRPr="00FF3D49">
        <w:rPr>
          <w:position w:val="-32"/>
        </w:rPr>
        <w:object w:dxaOrig="540" w:dyaOrig="760">
          <v:shape id="_x0000_i1028" type="#_x0000_t75" style="width:27pt;height:38.5pt" o:ole="">
            <v:imagedata r:id="rId14" o:title=""/>
          </v:shape>
          <o:OLEObject Type="Embed" ProgID="Equation.DSMT4" ShapeID="_x0000_i1028" DrawAspect="Content" ObjectID="_1486460603" r:id="rId15"/>
        </w:object>
      </w:r>
      <w:r w:rsidRPr="00FF3D49">
        <w:t xml:space="preserve">is the effective molecular diffusion coefficient for the media (porous or pure fluid).  </w:t>
      </w:r>
      <w:r w:rsidRPr="00FF3D49">
        <w:rPr>
          <w:position w:val="-34"/>
        </w:rPr>
        <w:object w:dxaOrig="3080" w:dyaOrig="800">
          <v:shape id="_x0000_i1029" type="#_x0000_t75" style="width:153.5pt;height:39.5pt" o:ole="">
            <v:imagedata r:id="rId16" o:title=""/>
          </v:shape>
          <o:OLEObject Type="Embed" ProgID="Equation.DSMT4" ShapeID="_x0000_i1029" DrawAspect="Content" ObjectID="_1486460604" r:id="rId17"/>
        </w:object>
      </w:r>
    </w:p>
    <w:p w:rsidR="00FF3D49" w:rsidRPr="00FF3D49" w:rsidRDefault="00FF3D49" w:rsidP="00FF3D49">
      <w:pPr>
        <w:tabs>
          <w:tab w:val="center" w:pos="4320"/>
          <w:tab w:val="right" w:pos="8496"/>
        </w:tabs>
        <w:spacing w:before="240" w:after="240" w:line="240" w:lineRule="atLeast"/>
        <w:ind w:firstLine="0"/>
      </w:pPr>
      <w:r w:rsidRPr="00FF3D49">
        <w:t xml:space="preserve">Recalling that the volumetric flux of the fluid </w:t>
      </w:r>
      <w:r w:rsidRPr="00FF3D49">
        <w:rPr>
          <w:i/>
        </w:rPr>
        <w:t>f</w:t>
      </w:r>
      <w:r w:rsidRPr="00FF3D49">
        <w:t xml:space="preserve"> is </w:t>
      </w:r>
      <w:proofErr w:type="gramStart"/>
      <w:r w:rsidRPr="00FF3D49">
        <w:rPr>
          <w:b/>
        </w:rPr>
        <w:t xml:space="preserve">q </w:t>
      </w:r>
      <w:proofErr w:type="gramEnd"/>
      <w:r w:rsidRPr="00FF3D49">
        <w:rPr>
          <w:position w:val="-34"/>
        </w:rPr>
        <w:object w:dxaOrig="680" w:dyaOrig="800">
          <v:shape id="_x0000_i1030" type="#_x0000_t75" style="width:33.5pt;height:39.5pt" o:ole="">
            <v:imagedata r:id="rId18" o:title=""/>
          </v:shape>
          <o:OLEObject Type="Embed" ProgID="Equation.DSMT4" ShapeID="_x0000_i1030" DrawAspect="Content" ObjectID="_1486460605" r:id="rId19"/>
        </w:object>
      </w:r>
      <w:r w:rsidRPr="00FF3D49">
        <w:t xml:space="preserve">, a component of the mass flux can occur with the fluid as </w:t>
      </w:r>
      <w:proofErr w:type="spellStart"/>
      <w:r w:rsidRPr="00FF3D49">
        <w:rPr>
          <w:b/>
        </w:rPr>
        <w:t>q</w:t>
      </w:r>
      <w:r w:rsidRPr="00FF3D49">
        <w:rPr>
          <w:i/>
        </w:rPr>
        <w:t>C</w:t>
      </w:r>
      <w:proofErr w:type="spellEnd"/>
      <w:r w:rsidRPr="00FF3D49">
        <w:t xml:space="preserve"> </w:t>
      </w:r>
      <w:r w:rsidRPr="00FF3D49">
        <w:rPr>
          <w:position w:val="-34"/>
        </w:rPr>
        <w:object w:dxaOrig="999" w:dyaOrig="800">
          <v:shape id="_x0000_i1031" type="#_x0000_t75" style="width:50.5pt;height:39.5pt" o:ole="">
            <v:imagedata r:id="rId20" o:title=""/>
          </v:shape>
          <o:OLEObject Type="Embed" ProgID="Equation.DSMT4" ShapeID="_x0000_i1031" DrawAspect="Content" ObjectID="_1486460606" r:id="rId21"/>
        </w:object>
      </w:r>
      <w:r w:rsidRPr="00FF3D49">
        <w:t>.  Additional mass flux occurs by mechanical dispersion associated with the bulk movement of the fluid</w:t>
      </w:r>
    </w:p>
    <w:p w:rsidR="00FF3D49" w:rsidRPr="00FF3D49" w:rsidRDefault="00FF3D49" w:rsidP="00FF3D49">
      <w:pPr>
        <w:tabs>
          <w:tab w:val="center" w:pos="4320"/>
          <w:tab w:val="right" w:pos="8496"/>
        </w:tabs>
        <w:spacing w:before="240" w:after="240" w:line="240" w:lineRule="atLeast"/>
        <w:ind w:firstLine="0"/>
      </w:pPr>
      <w:r w:rsidRPr="00FF3D49">
        <w:tab/>
      </w:r>
      <w:r w:rsidR="000B01F2" w:rsidRPr="00FF3D49">
        <w:rPr>
          <w:position w:val="-12"/>
        </w:rPr>
        <w:object w:dxaOrig="1480" w:dyaOrig="360">
          <v:shape id="_x0000_i1032" type="#_x0000_t75" style="width:74.5pt;height:18pt" o:ole="">
            <v:imagedata r:id="rId22" o:title=""/>
          </v:shape>
          <o:OLEObject Type="Embed" ProgID="Equation.DSMT4" ShapeID="_x0000_i1032" DrawAspect="Content" ObjectID="_1486460607" r:id="rId23"/>
        </w:object>
      </w:r>
      <w:r>
        <w:tab/>
        <w:t>(</w:t>
      </w:r>
      <w:r w:rsidRPr="00FF3D49">
        <w:t>4a)</w:t>
      </w:r>
      <w:r w:rsidRPr="00FF3D49">
        <w:tab/>
      </w:r>
    </w:p>
    <w:p w:rsidR="00FF3D49" w:rsidRPr="00FF3D49" w:rsidRDefault="00FF3D49" w:rsidP="00FF3D49">
      <w:pPr>
        <w:tabs>
          <w:tab w:val="center" w:pos="4320"/>
          <w:tab w:val="right" w:pos="8496"/>
        </w:tabs>
        <w:spacing w:before="240" w:after="240" w:line="240" w:lineRule="atLeast"/>
        <w:ind w:firstLine="0"/>
      </w:pPr>
      <w:r w:rsidRPr="00FF3D49">
        <w:t xml:space="preserve">where </w:t>
      </w:r>
      <w:r w:rsidRPr="00FF3D49">
        <w:rPr>
          <w:i/>
        </w:rPr>
        <w:t>D</w:t>
      </w:r>
      <w:r w:rsidR="000B01F2">
        <w:rPr>
          <w:vertAlign w:val="subscript"/>
        </w:rPr>
        <w:t>m</w:t>
      </w:r>
      <w:r w:rsidRPr="00FF3D49">
        <w:t xml:space="preserve"> is the mechanical dispersion constant.  The total advective mass flux is</w:t>
      </w:r>
    </w:p>
    <w:p w:rsidR="00FF3D49" w:rsidRPr="00FF3D49" w:rsidRDefault="00FF3D49" w:rsidP="00FF3D49">
      <w:pPr>
        <w:tabs>
          <w:tab w:val="center" w:pos="4320"/>
          <w:tab w:val="right" w:pos="8496"/>
        </w:tabs>
        <w:spacing w:before="240" w:after="240" w:line="240" w:lineRule="atLeast"/>
        <w:ind w:firstLine="0"/>
      </w:pPr>
      <w:r w:rsidRPr="00FF3D49">
        <w:tab/>
      </w:r>
      <w:r w:rsidR="000B01F2" w:rsidRPr="000B01F2">
        <w:rPr>
          <w:position w:val="-12"/>
        </w:rPr>
        <w:object w:dxaOrig="1800" w:dyaOrig="360">
          <v:shape id="_x0000_i1033" type="#_x0000_t75" style="width:90pt;height:18.5pt" o:ole="">
            <v:imagedata r:id="rId24" o:title=""/>
          </v:shape>
          <o:OLEObject Type="Embed" ProgID="Equation.DSMT4" ShapeID="_x0000_i1033" DrawAspect="Content" ObjectID="_1486460608" r:id="rId25"/>
        </w:object>
      </w:r>
      <w:r>
        <w:tab/>
        <w:t>(</w:t>
      </w:r>
      <w:r w:rsidRPr="00FF3D49">
        <w:t>4b)</w:t>
      </w:r>
    </w:p>
    <w:p w:rsidR="00FF3D49" w:rsidRPr="00FF3D49" w:rsidRDefault="00FF3D49" w:rsidP="00FF3D49">
      <w:pPr>
        <w:tabs>
          <w:tab w:val="center" w:pos="4320"/>
          <w:tab w:val="right" w:pos="8496"/>
        </w:tabs>
        <w:spacing w:before="240" w:after="240" w:line="240" w:lineRule="atLeast"/>
        <w:ind w:firstLine="0"/>
      </w:pPr>
      <w:r w:rsidRPr="00FF3D49">
        <w:t>The source term describes the rate of mass produced by a chemical reaction, injection, or other means</w:t>
      </w:r>
    </w:p>
    <w:p w:rsidR="00FF3D49" w:rsidRPr="00FF3D49" w:rsidRDefault="00FF3D49" w:rsidP="00FF3D49">
      <w:pPr>
        <w:tabs>
          <w:tab w:val="center" w:pos="4320"/>
          <w:tab w:val="right" w:pos="8496"/>
        </w:tabs>
        <w:spacing w:before="240" w:after="240" w:line="240" w:lineRule="atLeast"/>
        <w:ind w:firstLine="0"/>
      </w:pPr>
      <w:r w:rsidRPr="00FF3D49">
        <w:rPr>
          <w:rFonts w:ascii="ESSTIXThirteen" w:hAnsi="ESSTIXThirteen"/>
        </w:rPr>
        <w:lastRenderedPageBreak/>
        <w:tab/>
        <w:t xml:space="preserve">S </w:t>
      </w:r>
      <w:r w:rsidRPr="00FF3D49">
        <w:t xml:space="preserve">= </w:t>
      </w:r>
      <w:r w:rsidRPr="00FF3D49">
        <w:rPr>
          <w:i/>
        </w:rPr>
        <w:t>R</w:t>
      </w:r>
      <w:r w:rsidRPr="00FF3D49">
        <w:rPr>
          <w:i/>
          <w:vertAlign w:val="subscript"/>
        </w:rPr>
        <w:t>m</w:t>
      </w:r>
      <w:r>
        <w:tab/>
        <w:t>(</w:t>
      </w:r>
      <w:r w:rsidRPr="00FF3D49">
        <w:t>5)</w:t>
      </w:r>
    </w:p>
    <w:p w:rsidR="00FF3D49" w:rsidRPr="00FF3D49" w:rsidRDefault="00FF3D49" w:rsidP="00FF3D49">
      <w:pPr>
        <w:tabs>
          <w:tab w:val="center" w:pos="4320"/>
          <w:tab w:val="right" w:pos="8496"/>
        </w:tabs>
        <w:spacing w:before="240" w:after="240" w:line="240" w:lineRule="atLeast"/>
        <w:ind w:firstLine="0"/>
      </w:pPr>
      <w:r w:rsidRPr="00FF3D49">
        <w:t xml:space="preserve">where </w:t>
      </w:r>
      <w:r w:rsidRPr="00FF3D49">
        <w:rPr>
          <w:i/>
        </w:rPr>
        <w:t>R</w:t>
      </w:r>
      <w:r w:rsidRPr="00FF3D49">
        <w:t xml:space="preserve"> is the rate of mass produced per unit volume.</w:t>
      </w:r>
      <w:r>
        <w:t xml:space="preserve">  Substituting (3) through (5) into the conservation equation (given earlier)</w:t>
      </w:r>
      <w:r w:rsidRPr="00FF3D49">
        <w:t xml:space="preserve"> gives the equation for mass transport by advection and dispersion</w:t>
      </w:r>
    </w:p>
    <w:p w:rsidR="00FF3D49" w:rsidRPr="00FF3D49" w:rsidRDefault="00FF3D49" w:rsidP="00FF3D49">
      <w:pPr>
        <w:tabs>
          <w:tab w:val="center" w:pos="4320"/>
          <w:tab w:val="right" w:pos="8496"/>
        </w:tabs>
        <w:spacing w:before="240" w:after="240" w:line="240" w:lineRule="atLeast"/>
        <w:ind w:firstLine="0"/>
      </w:pPr>
      <w:r w:rsidRPr="00FF3D49">
        <w:t xml:space="preserve">    </w:t>
      </w:r>
      <w:r w:rsidRPr="00FF3D49">
        <w:tab/>
      </w:r>
      <w:r w:rsidR="000B01F2" w:rsidRPr="00FF3D49">
        <w:rPr>
          <w:position w:val="-24"/>
        </w:rPr>
        <w:object w:dxaOrig="4020" w:dyaOrig="620">
          <v:shape id="_x0000_i1034" type="#_x0000_t75" style="width:201pt;height:30.5pt" o:ole="">
            <v:imagedata r:id="rId26" o:title=""/>
          </v:shape>
          <o:OLEObject Type="Embed" ProgID="Equation.DSMT4" ShapeID="_x0000_i1034" DrawAspect="Content" ObjectID="_1486460609" r:id="rId27"/>
        </w:object>
      </w:r>
      <w:r>
        <w:t xml:space="preserve">    </w:t>
      </w:r>
      <w:r>
        <w:tab/>
        <w:t>(</w:t>
      </w:r>
      <w:r w:rsidRPr="00FF3D49">
        <w:t>6)</w:t>
      </w:r>
    </w:p>
    <w:p w:rsidR="00FF3D49" w:rsidRPr="00FF3D49" w:rsidRDefault="00FF3D49" w:rsidP="00FF3D49">
      <w:pPr>
        <w:tabs>
          <w:tab w:val="center" w:pos="4320"/>
          <w:tab w:val="right" w:pos="8496"/>
        </w:tabs>
        <w:spacing w:before="240" w:after="240" w:line="240" w:lineRule="atLeast"/>
        <w:ind w:firstLine="0"/>
      </w:pPr>
      <w:r w:rsidRPr="00FF3D49">
        <w:t xml:space="preserve">The advection dispersion equation is commonly </w:t>
      </w:r>
      <w:r>
        <w:t>simplified</w:t>
      </w:r>
      <w:r w:rsidR="000B01F2">
        <w:t xml:space="preserve"> by combining diffusion and dispersion</w:t>
      </w:r>
      <w:r>
        <w:t xml:space="preserve"> as</w:t>
      </w:r>
    </w:p>
    <w:p w:rsidR="00FF3D49" w:rsidRDefault="000B01F2" w:rsidP="00FF3D49">
      <w:pPr>
        <w:tabs>
          <w:tab w:val="center" w:pos="4320"/>
          <w:tab w:val="right" w:pos="8496"/>
        </w:tabs>
        <w:spacing w:before="240" w:after="240" w:line="240" w:lineRule="atLeast"/>
        <w:ind w:firstLine="0"/>
      </w:pPr>
      <w:r w:rsidRPr="00FF3D49">
        <w:tab/>
      </w:r>
      <w:r w:rsidR="00B8488A" w:rsidRPr="00FF3D49">
        <w:rPr>
          <w:position w:val="-24"/>
        </w:rPr>
        <w:object w:dxaOrig="3940" w:dyaOrig="620">
          <v:shape id="_x0000_i1035" type="#_x0000_t75" style="width:197.5pt;height:30.5pt" o:ole="">
            <v:imagedata r:id="rId28" o:title=""/>
          </v:shape>
          <o:OLEObject Type="Embed" ProgID="Equation.DSMT4" ShapeID="_x0000_i1035" DrawAspect="Content" ObjectID="_1486460610" r:id="rId29"/>
        </w:object>
      </w:r>
      <w:r w:rsidR="00FF3D49">
        <w:tab/>
        <w:t>(</w:t>
      </w:r>
      <w:r w:rsidR="00FF3D49" w:rsidRPr="00FF3D49">
        <w:t>7)</w:t>
      </w:r>
    </w:p>
    <w:p w:rsidR="000B01F2" w:rsidRDefault="000B01F2" w:rsidP="00FF3D49">
      <w:pPr>
        <w:tabs>
          <w:tab w:val="center" w:pos="4320"/>
          <w:tab w:val="right" w:pos="8496"/>
        </w:tabs>
        <w:spacing w:before="240" w:after="240" w:line="240" w:lineRule="atLeast"/>
        <w:ind w:firstLine="0"/>
      </w:pPr>
      <w:r>
        <w:t xml:space="preserve">Or </w:t>
      </w:r>
    </w:p>
    <w:p w:rsidR="000B01F2" w:rsidRDefault="000B01F2" w:rsidP="00FF3D49">
      <w:pPr>
        <w:tabs>
          <w:tab w:val="center" w:pos="4320"/>
          <w:tab w:val="right" w:pos="8496"/>
        </w:tabs>
        <w:spacing w:before="240" w:after="240" w:line="240" w:lineRule="atLeast"/>
        <w:ind w:firstLine="0"/>
      </w:pPr>
      <w:r w:rsidRPr="00FF3D49">
        <w:tab/>
      </w:r>
      <w:r w:rsidR="00636AEB" w:rsidRPr="00FF3D49">
        <w:rPr>
          <w:position w:val="-24"/>
        </w:rPr>
        <w:object w:dxaOrig="3000" w:dyaOrig="620">
          <v:shape id="_x0000_i1036" type="#_x0000_t75" style="width:150pt;height:30.5pt" o:ole="">
            <v:imagedata r:id="rId30" o:title=""/>
          </v:shape>
          <o:OLEObject Type="Embed" ProgID="Equation.DSMT4" ShapeID="_x0000_i1036" DrawAspect="Content" ObjectID="_1486460611" r:id="rId31"/>
        </w:object>
      </w:r>
    </w:p>
    <w:p w:rsidR="00B8488A" w:rsidRDefault="00B8488A" w:rsidP="00FF3D49">
      <w:pPr>
        <w:tabs>
          <w:tab w:val="center" w:pos="4320"/>
          <w:tab w:val="right" w:pos="8496"/>
        </w:tabs>
        <w:spacing w:before="240" w:after="240" w:line="240" w:lineRule="atLeast"/>
        <w:ind w:firstLine="0"/>
      </w:pPr>
      <w:r>
        <w:t xml:space="preserve">Where the hydrodynamic dispersion </w:t>
      </w:r>
      <w:r w:rsidR="00636AEB">
        <w:t xml:space="preserve">tensor </w:t>
      </w:r>
      <w:r>
        <w:t>is</w:t>
      </w:r>
    </w:p>
    <w:p w:rsidR="00B8488A" w:rsidRPr="00FF3D49" w:rsidRDefault="00636AEB" w:rsidP="00FF3D49">
      <w:pPr>
        <w:tabs>
          <w:tab w:val="center" w:pos="4320"/>
          <w:tab w:val="right" w:pos="8496"/>
        </w:tabs>
        <w:spacing w:before="240" w:after="240" w:line="240" w:lineRule="atLeast"/>
        <w:ind w:firstLine="0"/>
      </w:pPr>
      <w:r>
        <w:tab/>
      </w:r>
      <w:r w:rsidRPr="00636AEB">
        <w:rPr>
          <w:position w:val="-12"/>
        </w:rPr>
        <w:object w:dxaOrig="1260" w:dyaOrig="380">
          <v:shape id="_x0000_i1037" type="#_x0000_t75" style="width:63pt;height:18.5pt" o:ole="">
            <v:imagedata r:id="rId32" o:title=""/>
          </v:shape>
          <o:OLEObject Type="Embed" ProgID="Equation.DSMT4" ShapeID="_x0000_i1037" DrawAspect="Content" ObjectID="_1486460612" r:id="rId33"/>
        </w:object>
      </w:r>
      <w:r w:rsidR="00B62013">
        <w:tab/>
        <w:t>(7a)</w:t>
      </w:r>
    </w:p>
    <w:p w:rsidR="00076C49" w:rsidRDefault="00076C49" w:rsidP="00FF3D49">
      <w:pPr>
        <w:tabs>
          <w:tab w:val="center" w:pos="4320"/>
          <w:tab w:val="right" w:pos="8496"/>
        </w:tabs>
        <w:spacing w:before="240" w:after="240" w:line="240" w:lineRule="atLeast"/>
        <w:ind w:firstLine="0"/>
      </w:pPr>
      <w:r>
        <w:t xml:space="preserve">Recall that the diffusion constant is D* in tensor </w:t>
      </w:r>
      <w:proofErr w:type="gramStart"/>
      <w:r>
        <w:t>form,</w:t>
      </w:r>
      <w:proofErr w:type="gramEnd"/>
      <w:r>
        <w:t xml:space="preserve"> and </w:t>
      </w:r>
      <w:proofErr w:type="spellStart"/>
      <w:r>
        <w:t>Dm</w:t>
      </w:r>
      <w:proofErr w:type="spellEnd"/>
      <w:r>
        <w:t xml:space="preserve"> is the mechanical dispersion.  The mechanical dispersion results from physical mixing of mass within the flow.  This can occur where the velocity varies normal to the direction of flow, such as the variation near the wall of a pore.  In this case, molecules that are close to the wall would move slower than molecules </w:t>
      </w:r>
      <w:proofErr w:type="gramStart"/>
      <w:r>
        <w:t xml:space="preserve">being </w:t>
      </w:r>
      <w:proofErr w:type="spellStart"/>
      <w:r>
        <w:t>advected</w:t>
      </w:r>
      <w:proofErr w:type="spellEnd"/>
      <w:proofErr w:type="gramEnd"/>
      <w:r>
        <w:t xml:space="preserve"> near the center of the pore.  This causes the concentration to spread in the direction of flow by </w:t>
      </w:r>
      <w:r w:rsidRPr="00076C49">
        <w:rPr>
          <w:i/>
        </w:rPr>
        <w:t>longitudinal dispersion</w:t>
      </w:r>
      <w:r>
        <w:t xml:space="preserve">.  In a porous media, flow paths at the pore scale commonly split as the flow goes around a solid grain, and this causes mass to spread transversely relative to the flow direction.    </w:t>
      </w:r>
    </w:p>
    <w:p w:rsidR="00B8488A" w:rsidRDefault="00076C49" w:rsidP="00FF3D49">
      <w:pPr>
        <w:tabs>
          <w:tab w:val="center" w:pos="4320"/>
          <w:tab w:val="right" w:pos="8496"/>
        </w:tabs>
        <w:spacing w:before="240" w:after="240" w:line="240" w:lineRule="atLeast"/>
        <w:ind w:firstLine="0"/>
      </w:pPr>
      <w:r>
        <w:t>It follows that t</w:t>
      </w:r>
      <w:r w:rsidR="00FF3D49" w:rsidRPr="00FF3D49">
        <w:t xml:space="preserve">he </w:t>
      </w:r>
      <w:r w:rsidR="00FF3D49">
        <w:t xml:space="preserve">mechanical </w:t>
      </w:r>
      <w:r w:rsidR="00FF3D49" w:rsidRPr="00FF3D49">
        <w:t>dispersion</w:t>
      </w:r>
      <w:r>
        <w:t xml:space="preserve">, </w:t>
      </w:r>
      <w:proofErr w:type="spellStart"/>
      <w:r w:rsidRPr="00076C49">
        <w:rPr>
          <w:b/>
        </w:rPr>
        <w:t>D</w:t>
      </w:r>
      <w:r w:rsidRPr="00076C49">
        <w:rPr>
          <w:b/>
          <w:vertAlign w:val="subscript"/>
        </w:rPr>
        <w:t>m</w:t>
      </w:r>
      <w:proofErr w:type="spellEnd"/>
      <w:r>
        <w:t>,</w:t>
      </w:r>
      <w:r w:rsidR="00636AEB">
        <w:t xml:space="preserve"> </w:t>
      </w:r>
      <w:r>
        <w:t>depends on the</w:t>
      </w:r>
      <w:r w:rsidR="00636AEB">
        <w:t xml:space="preserve"> longitudinal </w:t>
      </w:r>
      <w:proofErr w:type="spellStart"/>
      <w:r w:rsidR="00636AEB">
        <w:t>dispersivity</w:t>
      </w:r>
      <w:proofErr w:type="spellEnd"/>
      <w:r w:rsidR="00636AEB">
        <w:t xml:space="preserve">, </w:t>
      </w:r>
      <w:r w:rsidR="00636AEB" w:rsidRPr="00636AEB">
        <w:rPr>
          <w:rFonts w:ascii="Symbol" w:hAnsi="Symbol"/>
        </w:rPr>
        <w:t></w:t>
      </w:r>
      <w:r w:rsidR="00636AEB">
        <w:rPr>
          <w:vertAlign w:val="subscript"/>
        </w:rPr>
        <w:t>L</w:t>
      </w:r>
      <w:r w:rsidR="00636AEB">
        <w:t xml:space="preserve">, and the transverse </w:t>
      </w:r>
      <w:proofErr w:type="spellStart"/>
      <w:r w:rsidR="00636AEB">
        <w:t>dispersivity</w:t>
      </w:r>
      <w:proofErr w:type="spellEnd"/>
      <w:r w:rsidR="00636AEB">
        <w:t xml:space="preserve">, </w:t>
      </w:r>
      <w:r w:rsidR="00636AEB" w:rsidRPr="00636AEB">
        <w:rPr>
          <w:rFonts w:ascii="Symbol" w:hAnsi="Symbol"/>
        </w:rPr>
        <w:t></w:t>
      </w:r>
      <w:r w:rsidR="00636AEB" w:rsidRPr="00636AEB">
        <w:rPr>
          <w:vertAlign w:val="subscript"/>
        </w:rPr>
        <w:t>T</w:t>
      </w:r>
      <w:r>
        <w:t>, as well as the velocity of the flow</w:t>
      </w:r>
      <w:r w:rsidR="00B62013">
        <w:t xml:space="preserve">.  The mechanical dispersion tensor in 3D </w:t>
      </w:r>
      <w:proofErr w:type="gramStart"/>
      <w:r w:rsidR="00B62013">
        <w:t>is</w:t>
      </w:r>
      <w:r>
        <w:t xml:space="preserve"> </w:t>
      </w:r>
      <w:r w:rsidR="00A908D9">
        <w:t xml:space="preserve"> (</w:t>
      </w:r>
      <w:proofErr w:type="gramEnd"/>
      <w:r w:rsidR="00A908D9">
        <w:t>Bear,</w:t>
      </w:r>
      <w:r w:rsidR="006E3D1F">
        <w:t xml:space="preserve"> 1979; Burnett and </w:t>
      </w:r>
      <w:proofErr w:type="spellStart"/>
      <w:r w:rsidR="006E3D1F">
        <w:t>Frind</w:t>
      </w:r>
      <w:proofErr w:type="spellEnd"/>
      <w:r w:rsidR="006E3D1F">
        <w:t>, 1987</w:t>
      </w:r>
      <w:r w:rsidR="00A908D9">
        <w:t>)</w:t>
      </w:r>
    </w:p>
    <w:p w:rsidR="00B8488A" w:rsidRDefault="00B62013" w:rsidP="00FF3D49">
      <w:pPr>
        <w:tabs>
          <w:tab w:val="center" w:pos="4320"/>
          <w:tab w:val="right" w:pos="8496"/>
        </w:tabs>
        <w:spacing w:before="240" w:after="240" w:line="240" w:lineRule="atLeast"/>
        <w:ind w:firstLine="0"/>
      </w:pPr>
      <w:r>
        <w:tab/>
      </w:r>
      <w:r w:rsidR="00636AEB" w:rsidRPr="00B8488A">
        <w:rPr>
          <w:position w:val="-118"/>
        </w:rPr>
        <w:object w:dxaOrig="7000" w:dyaOrig="2480">
          <v:shape id="_x0000_i1038" type="#_x0000_t75" style="width:351pt;height:123.5pt" o:ole="">
            <v:imagedata r:id="rId34" o:title=""/>
          </v:shape>
          <o:OLEObject Type="Embed" ProgID="Equation.DSMT4" ShapeID="_x0000_i1038" DrawAspect="Content" ObjectID="_1486460613" r:id="rId35"/>
        </w:object>
      </w:r>
      <w:r>
        <w:tab/>
        <w:t>(8)</w:t>
      </w:r>
    </w:p>
    <w:p w:rsidR="00B8488A" w:rsidRDefault="006E3D1F" w:rsidP="00FF3D49">
      <w:pPr>
        <w:tabs>
          <w:tab w:val="center" w:pos="4320"/>
          <w:tab w:val="right" w:pos="8496"/>
        </w:tabs>
        <w:spacing w:before="240" w:after="240" w:line="240" w:lineRule="atLeast"/>
        <w:ind w:firstLine="0"/>
      </w:pPr>
      <w:r>
        <w:lastRenderedPageBreak/>
        <w:t xml:space="preserve">This is the form used by </w:t>
      </w:r>
      <w:proofErr w:type="spellStart"/>
      <w:r>
        <w:t>Comsol</w:t>
      </w:r>
      <w:proofErr w:type="spellEnd"/>
      <w:r>
        <w:t>.</w:t>
      </w:r>
    </w:p>
    <w:p w:rsidR="00FF3D49" w:rsidRDefault="00FF3D49" w:rsidP="006E3D1F">
      <w:pPr>
        <w:pStyle w:val="Heading2"/>
      </w:pPr>
      <w:r w:rsidRPr="00FF3D49">
        <w:t xml:space="preserve"> </w:t>
      </w:r>
      <w:r>
        <w:t>1D Case</w:t>
      </w:r>
    </w:p>
    <w:p w:rsidR="00FF3D49" w:rsidRPr="00FF3D49" w:rsidRDefault="00FF3D49" w:rsidP="00FF3D49">
      <w:pPr>
        <w:tabs>
          <w:tab w:val="center" w:pos="4320"/>
          <w:tab w:val="right" w:pos="8496"/>
        </w:tabs>
        <w:spacing w:before="240" w:after="240" w:line="240" w:lineRule="atLeast"/>
        <w:ind w:firstLine="0"/>
      </w:pPr>
      <w:r>
        <w:t xml:space="preserve">It will be useful to examine a simplified case where the flow is </w:t>
      </w:r>
      <w:r w:rsidRPr="00FF3D49">
        <w:t xml:space="preserve">1D parallel to the x-axis, so </w:t>
      </w:r>
      <w:r w:rsidRPr="00FF3D49">
        <w:rPr>
          <w:i/>
        </w:rPr>
        <w:t>u</w:t>
      </w:r>
      <w:r w:rsidRPr="00FF3D49">
        <w:t xml:space="preserve"> is constant </w:t>
      </w:r>
      <w:r>
        <w:t xml:space="preserve">and uniform, </w:t>
      </w:r>
      <w:r w:rsidRPr="00FF3D49">
        <w:t xml:space="preserve">and </w:t>
      </w:r>
      <w:r w:rsidRPr="00FF3D49">
        <w:rPr>
          <w:i/>
        </w:rPr>
        <w:t>v</w:t>
      </w:r>
      <w:r>
        <w:t xml:space="preserve"> =</w:t>
      </w:r>
      <w:r w:rsidRPr="00FF3D49">
        <w:t xml:space="preserve"> </w:t>
      </w:r>
      <w:r w:rsidRPr="00FF3D49">
        <w:rPr>
          <w:i/>
        </w:rPr>
        <w:t>w</w:t>
      </w:r>
      <w:r>
        <w:t xml:space="preserve"> =</w:t>
      </w:r>
      <w:r w:rsidRPr="00FF3D49">
        <w:t xml:space="preserve"> 0.  In this case, </w:t>
      </w:r>
      <w:r>
        <w:t>(8b) becomes</w:t>
      </w:r>
    </w:p>
    <w:p w:rsidR="00FF3D49" w:rsidRPr="00FF3D49" w:rsidRDefault="00FF3D49" w:rsidP="00FF3D49">
      <w:pPr>
        <w:pStyle w:val="EQ"/>
      </w:pPr>
      <w:r>
        <w:tab/>
      </w:r>
      <w:r w:rsidR="00D40170" w:rsidRPr="00FF3D49">
        <w:rPr>
          <w:position w:val="-36"/>
        </w:rPr>
        <w:object w:dxaOrig="1760" w:dyaOrig="840">
          <v:shape id="_x0000_i1039" type="#_x0000_t75" style="width:88pt;height:42pt" o:ole="">
            <v:imagedata r:id="rId36" o:title=""/>
          </v:shape>
          <o:OLEObject Type="Embed" ProgID="Equation.DSMT4" ShapeID="_x0000_i1039" DrawAspect="Content" ObjectID="_1486460614" r:id="rId37"/>
        </w:object>
      </w:r>
      <w:r>
        <w:tab/>
        <w:t>(9)</w:t>
      </w:r>
    </w:p>
    <w:p w:rsidR="00FF3D49" w:rsidRPr="00FF3D49" w:rsidRDefault="00FF3D49" w:rsidP="00FF3D49">
      <w:pPr>
        <w:pStyle w:val="EQ"/>
      </w:pPr>
      <w:r>
        <w:t xml:space="preserve">Expanding the </w:t>
      </w:r>
      <w:proofErr w:type="gramStart"/>
      <w:r>
        <w:t>del</w:t>
      </w:r>
      <w:proofErr w:type="gramEnd"/>
      <w:r>
        <w:t xml:space="preserve"> operator</w:t>
      </w:r>
      <w:r w:rsidR="00B62013">
        <w:t xml:space="preserve"> in (7)</w:t>
      </w:r>
      <w:r>
        <w:t xml:space="preserve"> </w:t>
      </w:r>
      <w:r w:rsidR="00B62013">
        <w:t xml:space="preserve">for 1D </w:t>
      </w:r>
      <w:r>
        <w:t>and using (9) gives</w:t>
      </w:r>
      <w:r>
        <w:tab/>
      </w:r>
    </w:p>
    <w:p w:rsidR="00FF3D49" w:rsidRDefault="008E01EC" w:rsidP="00FF3D49">
      <w:pPr>
        <w:pStyle w:val="EQ"/>
        <w:ind w:firstLine="1440"/>
        <w:rPr>
          <w:position w:val="-28"/>
        </w:rPr>
      </w:pPr>
      <w:r>
        <w:rPr>
          <w:position w:val="-28"/>
        </w:rPr>
        <w:pict>
          <v:shape id="_x0000_i1040" type="#_x0000_t75" style="width:290.5pt;height:35.5pt">
            <v:imagedata r:id="rId38" o:title=""/>
          </v:shape>
        </w:pict>
      </w:r>
      <w:r w:rsidR="00FF3D49">
        <w:rPr>
          <w:position w:val="-28"/>
        </w:rPr>
        <w:tab/>
        <w:t>(10)</w:t>
      </w:r>
    </w:p>
    <w:p w:rsidR="00FF3D49" w:rsidRDefault="00FF3D49" w:rsidP="00FF3D49">
      <w:pPr>
        <w:pStyle w:val="Noindent"/>
      </w:pPr>
      <w:r>
        <w:t xml:space="preserve">Dividing through by porosity, </w:t>
      </w:r>
      <w:r w:rsidRPr="00B62013">
        <w:rPr>
          <w:i/>
        </w:rPr>
        <w:t>n</w:t>
      </w:r>
      <w:r>
        <w:t xml:space="preserve">, and recognizing that the average linear velocity is related to the flux using </w:t>
      </w:r>
      <w:r w:rsidR="00B62013" w:rsidRPr="00B62013">
        <w:rPr>
          <w:b/>
        </w:rPr>
        <w:t>u</w:t>
      </w:r>
      <w:r w:rsidRPr="00FF3D49">
        <w:rPr>
          <w:i/>
        </w:rPr>
        <w:t>=</w:t>
      </w:r>
      <w:r w:rsidRPr="00B62013">
        <w:rPr>
          <w:b/>
        </w:rPr>
        <w:t>q</w:t>
      </w:r>
      <w:r w:rsidRPr="00FF3D49">
        <w:rPr>
          <w:i/>
        </w:rPr>
        <w:t>/n</w:t>
      </w:r>
      <w:r>
        <w:t xml:space="preserve"> gives</w:t>
      </w:r>
    </w:p>
    <w:p w:rsidR="00FF3D49" w:rsidRDefault="00FF3D49" w:rsidP="00FF3D49">
      <w:pPr>
        <w:pStyle w:val="EQ"/>
        <w:ind w:firstLine="1440"/>
      </w:pPr>
      <w:r>
        <w:rPr>
          <w:position w:val="-28"/>
        </w:rPr>
        <w:tab/>
      </w:r>
      <w:r w:rsidRPr="00FF3D49">
        <w:rPr>
          <w:position w:val="-28"/>
        </w:rPr>
        <w:object w:dxaOrig="5440" w:dyaOrig="700">
          <v:shape id="_x0000_i1041" type="#_x0000_t75" style="width:273pt;height:35.5pt" o:ole="">
            <v:imagedata r:id="rId39" o:title=""/>
          </v:shape>
          <o:OLEObject Type="Embed" ProgID="Equation.DSMT4" ShapeID="_x0000_i1041" DrawAspect="Content" ObjectID="_1486460615" r:id="rId40"/>
        </w:object>
      </w:r>
      <w:r>
        <w:tab/>
        <w:t>(11)</w:t>
      </w:r>
    </w:p>
    <w:p w:rsidR="00FF3D49" w:rsidRPr="00FF3D49" w:rsidRDefault="00B62013" w:rsidP="00FF3D49">
      <w:pPr>
        <w:pStyle w:val="EQ"/>
      </w:pPr>
      <w:r>
        <w:t xml:space="preserve">Where </w:t>
      </w:r>
      <w:proofErr w:type="spellStart"/>
      <w:r w:rsidRPr="00B62013">
        <w:rPr>
          <w:i/>
        </w:rPr>
        <w:t>v</w:t>
      </w:r>
      <w:r w:rsidRPr="00B62013">
        <w:rPr>
          <w:vertAlign w:val="subscript"/>
        </w:rPr>
        <w:t>x</w:t>
      </w:r>
      <w:proofErr w:type="spellEnd"/>
      <w:r>
        <w:t>=</w:t>
      </w:r>
      <w:proofErr w:type="spellStart"/>
      <w:r w:rsidRPr="00B62013">
        <w:rPr>
          <w:i/>
        </w:rPr>
        <w:t>q</w:t>
      </w:r>
      <w:r w:rsidRPr="00B62013">
        <w:rPr>
          <w:vertAlign w:val="subscript"/>
        </w:rPr>
        <w:t>x</w:t>
      </w:r>
      <w:proofErr w:type="spellEnd"/>
      <w:r>
        <w:t>/</w:t>
      </w:r>
      <w:r w:rsidRPr="00B62013">
        <w:rPr>
          <w:i/>
        </w:rPr>
        <w:t>n</w:t>
      </w:r>
      <w:r>
        <w:t>, a</w:t>
      </w:r>
      <w:r w:rsidR="00FF3D49">
        <w:t xml:space="preserve">nd then rearranging slightly </w:t>
      </w:r>
    </w:p>
    <w:p w:rsidR="00FF3D49" w:rsidRPr="00FF3D49" w:rsidRDefault="00FF3D49" w:rsidP="00FF3D49">
      <w:pPr>
        <w:pStyle w:val="EQ"/>
      </w:pPr>
      <w:r>
        <w:tab/>
      </w:r>
      <w:r w:rsidRPr="00FF3D49">
        <w:rPr>
          <w:position w:val="-28"/>
        </w:rPr>
        <w:object w:dxaOrig="5440" w:dyaOrig="700">
          <v:shape id="_x0000_i1042" type="#_x0000_t75" style="width:273pt;height:35.5pt" o:ole="">
            <v:imagedata r:id="rId41" o:title=""/>
          </v:shape>
          <o:OLEObject Type="Embed" ProgID="Equation.DSMT4" ShapeID="_x0000_i1042" DrawAspect="Content" ObjectID="_1486460616" r:id="rId42"/>
        </w:object>
      </w:r>
      <w:r>
        <w:tab/>
        <w:t>(12)</w:t>
      </w:r>
    </w:p>
    <w:p w:rsidR="00FF3D49" w:rsidRPr="00FF3D49" w:rsidRDefault="00FF3D49" w:rsidP="00FF3D49">
      <w:pPr>
        <w:tabs>
          <w:tab w:val="center" w:pos="4320"/>
          <w:tab w:val="right" w:pos="8496"/>
        </w:tabs>
        <w:spacing w:before="240" w:after="240" w:line="240" w:lineRule="atLeast"/>
        <w:ind w:firstLine="0"/>
      </w:pPr>
      <w:r w:rsidRPr="00FF3D49">
        <w:t xml:space="preserve">The </w:t>
      </w:r>
      <w:r>
        <w:t xml:space="preserve">sum of the diffusion constant and the mechanical dispersion is the </w:t>
      </w:r>
      <w:r w:rsidRPr="00FF3D49">
        <w:t xml:space="preserve">hydrodynamic dispersion  </w:t>
      </w:r>
    </w:p>
    <w:p w:rsidR="00B62013" w:rsidRDefault="00FF3D49" w:rsidP="00FF3D49">
      <w:pPr>
        <w:tabs>
          <w:tab w:val="center" w:pos="4320"/>
          <w:tab w:val="right" w:pos="8496"/>
        </w:tabs>
        <w:spacing w:before="240" w:after="240" w:line="240" w:lineRule="atLeast"/>
        <w:ind w:firstLine="0"/>
      </w:pPr>
      <w:r w:rsidRPr="00FF3D49">
        <w:tab/>
      </w:r>
      <w:r w:rsidRPr="00FF3D49">
        <w:rPr>
          <w:position w:val="-12"/>
        </w:rPr>
        <w:object w:dxaOrig="1240" w:dyaOrig="380">
          <v:shape id="_x0000_i1043" type="#_x0000_t75" style="width:62.5pt;height:18.5pt" o:ole="">
            <v:imagedata r:id="rId43" o:title=""/>
          </v:shape>
          <o:OLEObject Type="Embed" ProgID="Equation.DSMT4" ShapeID="_x0000_i1043" DrawAspect="Content" ObjectID="_1486460617" r:id="rId44"/>
        </w:object>
      </w:r>
      <w:r w:rsidRPr="00FF3D49">
        <w:tab/>
      </w:r>
      <w:r>
        <w:t>(13</w:t>
      </w:r>
      <w:r w:rsidRPr="00FF3D49">
        <w:t>)</w:t>
      </w:r>
    </w:p>
    <w:p w:rsidR="00B62013" w:rsidRDefault="00B62013" w:rsidP="00FF3D49">
      <w:pPr>
        <w:tabs>
          <w:tab w:val="center" w:pos="4320"/>
          <w:tab w:val="right" w:pos="8496"/>
        </w:tabs>
        <w:spacing w:before="240" w:after="240" w:line="240" w:lineRule="atLeast"/>
        <w:ind w:firstLine="0"/>
      </w:pPr>
      <w:r>
        <w:t xml:space="preserve">We used the tensor form for </w:t>
      </w:r>
      <w:proofErr w:type="spellStart"/>
      <w:r w:rsidRPr="00B62013">
        <w:rPr>
          <w:i/>
        </w:rPr>
        <w:t>D</w:t>
      </w:r>
      <w:r>
        <w:t xml:space="preserve"> in</w:t>
      </w:r>
      <w:proofErr w:type="spellEnd"/>
      <w:r>
        <w:t xml:space="preserve"> (7a) but in (13) we can simplify and use the scalar because the problem is only 1D.</w:t>
      </w:r>
    </w:p>
    <w:p w:rsidR="00FF3D49" w:rsidRPr="00FF3D49" w:rsidRDefault="00FF3D49" w:rsidP="00FF3D49">
      <w:pPr>
        <w:tabs>
          <w:tab w:val="center" w:pos="4320"/>
          <w:tab w:val="right" w:pos="8496"/>
        </w:tabs>
        <w:spacing w:before="240" w:after="240" w:line="240" w:lineRule="atLeast"/>
        <w:ind w:firstLine="0"/>
      </w:pPr>
      <w:r>
        <w:t xml:space="preserve">Substituting (13) into (12) gives a simple form of the advection dispersion equation that </w:t>
      </w:r>
      <w:proofErr w:type="gramStart"/>
      <w:r>
        <w:t>is often used</w:t>
      </w:r>
      <w:proofErr w:type="gramEnd"/>
      <w:r>
        <w:t xml:space="preserve"> in textbooks.</w:t>
      </w:r>
    </w:p>
    <w:p w:rsidR="00FF3D49" w:rsidRDefault="00FF3D49" w:rsidP="00FF3D49">
      <w:pPr>
        <w:tabs>
          <w:tab w:val="center" w:pos="4320"/>
          <w:tab w:val="right" w:pos="8496"/>
        </w:tabs>
        <w:spacing w:before="240" w:after="240" w:line="240" w:lineRule="atLeast"/>
        <w:ind w:firstLine="0"/>
      </w:pPr>
      <w:r>
        <w:tab/>
      </w:r>
      <w:r w:rsidRPr="00FF3D49">
        <w:rPr>
          <w:position w:val="-32"/>
        </w:rPr>
        <w:object w:dxaOrig="3580" w:dyaOrig="760">
          <v:shape id="_x0000_i1044" type="#_x0000_t75" style="width:179.5pt;height:38.5pt" o:ole="">
            <v:imagedata r:id="rId45" o:title=""/>
          </v:shape>
          <o:OLEObject Type="Embed" ProgID="Equation.DSMT4" ShapeID="_x0000_i1044" DrawAspect="Content" ObjectID="_1486460618" r:id="rId46"/>
        </w:object>
      </w:r>
      <w:r>
        <w:tab/>
        <w:t>(14)</w:t>
      </w:r>
    </w:p>
    <w:p w:rsidR="00FF3D49" w:rsidRDefault="00FF3D49" w:rsidP="00FF3D49">
      <w:pPr>
        <w:pStyle w:val="Heading3"/>
      </w:pPr>
      <w:r>
        <w:t>Dimensionless Form</w:t>
      </w:r>
      <w:r w:rsidR="002E0970">
        <w:t xml:space="preserve"> and Scaling</w:t>
      </w:r>
    </w:p>
    <w:p w:rsidR="00FF3D49" w:rsidRPr="00FF3D49" w:rsidRDefault="00FF3D49" w:rsidP="00FF3D49">
      <w:r>
        <w:t xml:space="preserve">The dimensionless form of (14) can be obtained by multiplying both sides by </w:t>
      </w:r>
      <w:r w:rsidRPr="00FF3D49">
        <w:rPr>
          <w:i/>
        </w:rPr>
        <w:t>L</w:t>
      </w:r>
      <w:r w:rsidRPr="00FF3D49">
        <w:rPr>
          <w:vertAlign w:val="superscript"/>
        </w:rPr>
        <w:t>2</w:t>
      </w:r>
      <w:proofErr w:type="gramStart"/>
      <w:r>
        <w:t>/(</w:t>
      </w:r>
      <w:proofErr w:type="gramEnd"/>
      <w:r w:rsidRPr="00FF3D49">
        <w:rPr>
          <w:i/>
        </w:rPr>
        <w:t>C</w:t>
      </w:r>
      <w:r w:rsidRPr="00FF3D49">
        <w:rPr>
          <w:vertAlign w:val="superscript"/>
        </w:rPr>
        <w:t>o</w:t>
      </w:r>
      <w:r w:rsidRPr="00FF3D49">
        <w:rPr>
          <w:i/>
        </w:rPr>
        <w:t>D</w:t>
      </w:r>
      <w:r>
        <w:t>)</w:t>
      </w:r>
    </w:p>
    <w:p w:rsidR="00FF3D49" w:rsidRDefault="00FF3D49" w:rsidP="00FF3D49">
      <w:pPr>
        <w:tabs>
          <w:tab w:val="center" w:pos="4320"/>
          <w:tab w:val="right" w:pos="8496"/>
        </w:tabs>
        <w:spacing w:before="240" w:after="240" w:line="240" w:lineRule="atLeast"/>
        <w:ind w:firstLine="0"/>
        <w:jc w:val="center"/>
      </w:pPr>
      <w:r>
        <w:lastRenderedPageBreak/>
        <w:tab/>
      </w:r>
      <w:r w:rsidRPr="00FF3D49">
        <w:rPr>
          <w:position w:val="-32"/>
        </w:rPr>
        <w:object w:dxaOrig="5100" w:dyaOrig="760">
          <v:shape id="_x0000_i1045" type="#_x0000_t75" style="width:255.5pt;height:38.5pt" o:ole="">
            <v:imagedata r:id="rId47" o:title=""/>
          </v:shape>
          <o:OLEObject Type="Embed" ProgID="Equation.DSMT4" ShapeID="_x0000_i1045" DrawAspect="Content" ObjectID="_1486460619" r:id="rId48"/>
        </w:object>
      </w:r>
      <w:r>
        <w:tab/>
        <w:t>(15)</w:t>
      </w:r>
    </w:p>
    <w:p w:rsidR="00FF3D49" w:rsidRDefault="00FF3D49" w:rsidP="00FF3D49">
      <w:pPr>
        <w:tabs>
          <w:tab w:val="center" w:pos="4320"/>
          <w:tab w:val="right" w:pos="8496"/>
        </w:tabs>
        <w:spacing w:before="240" w:after="240" w:line="240" w:lineRule="atLeast"/>
        <w:ind w:firstLine="0"/>
      </w:pPr>
      <w:r>
        <w:t xml:space="preserve">where </w:t>
      </w:r>
      <w:r w:rsidRPr="00FF3D49">
        <w:rPr>
          <w:i/>
        </w:rPr>
        <w:t>L</w:t>
      </w:r>
      <w:r>
        <w:t xml:space="preserve"> is a characteristic length of the problem, </w:t>
      </w:r>
      <w:r w:rsidRPr="00FF3D49">
        <w:rPr>
          <w:i/>
        </w:rPr>
        <w:t>C</w:t>
      </w:r>
      <w:r w:rsidRPr="00FF3D49">
        <w:rPr>
          <w:vertAlign w:val="superscript"/>
        </w:rPr>
        <w:t>o</w:t>
      </w:r>
      <w:r>
        <w:t xml:space="preserve"> is a characteristic concentration, and </w:t>
      </w:r>
      <w:r w:rsidRPr="00FF3D49">
        <w:rPr>
          <w:i/>
        </w:rPr>
        <w:t>D</w:t>
      </w:r>
      <w:r>
        <w:t xml:space="preserve"> is the dispersion constant.  Recognizing the following dimensionless groups</w:t>
      </w:r>
    </w:p>
    <w:p w:rsidR="00FF3D49" w:rsidRDefault="00FF3D49" w:rsidP="00FF3D49">
      <w:pPr>
        <w:tabs>
          <w:tab w:val="center" w:pos="4320"/>
          <w:tab w:val="right" w:pos="8496"/>
        </w:tabs>
        <w:spacing w:before="240" w:after="240" w:line="240" w:lineRule="atLeast"/>
        <w:ind w:firstLine="0"/>
        <w:jc w:val="center"/>
      </w:pPr>
      <w:r>
        <w:tab/>
      </w:r>
      <w:r w:rsidR="0073428C" w:rsidRPr="0073428C">
        <w:rPr>
          <w:position w:val="-44"/>
        </w:rPr>
        <w:object w:dxaOrig="1120" w:dyaOrig="1060">
          <v:shape id="_x0000_i1046" type="#_x0000_t75" style="width:56pt;height:54pt" o:ole="">
            <v:imagedata r:id="rId49" o:title=""/>
          </v:shape>
          <o:OLEObject Type="Embed" ProgID="Equation.DSMT4" ShapeID="_x0000_i1046" DrawAspect="Content" ObjectID="_1486460620" r:id="rId50"/>
        </w:object>
      </w:r>
      <w:r>
        <w:tab/>
        <w:t>(16)</w:t>
      </w:r>
    </w:p>
    <w:p w:rsidR="00FF3D49" w:rsidRPr="00FF3D49" w:rsidRDefault="00FF3D49" w:rsidP="00FF3D49">
      <w:pPr>
        <w:tabs>
          <w:tab w:val="center" w:pos="4320"/>
          <w:tab w:val="right" w:pos="8496"/>
        </w:tabs>
        <w:spacing w:before="240" w:after="240" w:line="240" w:lineRule="atLeast"/>
        <w:ind w:firstLine="0"/>
      </w:pPr>
      <w:r>
        <w:t xml:space="preserve">where </w:t>
      </w:r>
      <w:r w:rsidRPr="00FF3D49">
        <w:rPr>
          <w:i/>
        </w:rPr>
        <w:t>R</w:t>
      </w:r>
      <w:r>
        <w:t xml:space="preserve">’ is the dimensionless source, </w:t>
      </w:r>
      <w:r w:rsidRPr="00FF3D49">
        <w:rPr>
          <w:i/>
        </w:rPr>
        <w:t>C</w:t>
      </w:r>
      <w:r>
        <w:t xml:space="preserve">’ is the dimensionless concentration, and </w:t>
      </w:r>
      <w:r w:rsidRPr="00FF3D49">
        <w:rPr>
          <w:i/>
        </w:rPr>
        <w:t>x</w:t>
      </w:r>
      <w:r>
        <w:t xml:space="preserve">’ and </w:t>
      </w:r>
      <w:r w:rsidRPr="00FF3D49">
        <w:rPr>
          <w:i/>
        </w:rPr>
        <w:t>t</w:t>
      </w:r>
      <w:r>
        <w:t xml:space="preserve">’ are the dimensionless spatial coordinate and time. </w:t>
      </w:r>
      <w:r w:rsidR="00E128FA">
        <w:t xml:space="preserve"> It follows that the characteristic time is defined by </w:t>
      </w:r>
      <w:r w:rsidR="00E128FA" w:rsidRPr="00E128FA">
        <w:rPr>
          <w:i/>
        </w:rPr>
        <w:t>t</w:t>
      </w:r>
      <w:r w:rsidR="00E128FA" w:rsidRPr="00E128FA">
        <w:rPr>
          <w:vertAlign w:val="subscript"/>
        </w:rPr>
        <w:t>c</w:t>
      </w:r>
      <w:r w:rsidR="00E128FA">
        <w:t>=</w:t>
      </w:r>
      <w:r w:rsidR="00E128FA" w:rsidRPr="00E128FA">
        <w:rPr>
          <w:i/>
        </w:rPr>
        <w:t xml:space="preserve"> D</w:t>
      </w:r>
      <w:r w:rsidR="00E128FA">
        <w:t>/</w:t>
      </w:r>
      <w:r w:rsidR="00E128FA" w:rsidRPr="00E128FA">
        <w:rPr>
          <w:i/>
        </w:rPr>
        <w:t>L</w:t>
      </w:r>
      <w:r w:rsidR="00E128FA" w:rsidRPr="00E128FA">
        <w:rPr>
          <w:vertAlign w:val="superscript"/>
        </w:rPr>
        <w:t>2</w:t>
      </w:r>
      <w:r w:rsidR="00E128FA">
        <w:t xml:space="preserve">.  </w:t>
      </w:r>
      <w:r>
        <w:t xml:space="preserve"> Using the dimensionless groups in (16) in (15) gives</w:t>
      </w:r>
    </w:p>
    <w:p w:rsidR="00FF3D49" w:rsidRPr="00FF3D49" w:rsidRDefault="00FF3D49" w:rsidP="00FF3D49">
      <w:pPr>
        <w:tabs>
          <w:tab w:val="center" w:pos="4320"/>
          <w:tab w:val="right" w:pos="8496"/>
        </w:tabs>
        <w:spacing w:before="240" w:after="240" w:line="240" w:lineRule="atLeast"/>
        <w:ind w:firstLine="0"/>
        <w:jc w:val="center"/>
      </w:pPr>
      <w:r>
        <w:tab/>
      </w:r>
      <w:r w:rsidR="0073428C" w:rsidRPr="00FF3D49">
        <w:rPr>
          <w:position w:val="-32"/>
        </w:rPr>
        <w:object w:dxaOrig="3780" w:dyaOrig="760">
          <v:shape id="_x0000_i1047" type="#_x0000_t75" style="width:190.5pt;height:38.5pt" o:ole="">
            <v:imagedata r:id="rId51" o:title=""/>
          </v:shape>
          <o:OLEObject Type="Embed" ProgID="Equation.DSMT4" ShapeID="_x0000_i1047" DrawAspect="Content" ObjectID="_1486460621" r:id="rId52"/>
        </w:object>
      </w:r>
      <w:r>
        <w:tab/>
        <w:t>(17)</w:t>
      </w:r>
    </w:p>
    <w:p w:rsidR="00E56450" w:rsidRDefault="00E56450" w:rsidP="00FF3D49">
      <w:pPr>
        <w:tabs>
          <w:tab w:val="center" w:pos="4320"/>
          <w:tab w:val="right" w:pos="8496"/>
        </w:tabs>
        <w:spacing w:before="240" w:after="240" w:line="240" w:lineRule="atLeast"/>
        <w:ind w:firstLine="0"/>
      </w:pPr>
      <w:r>
        <w:t>Or in multiple dimensions</w:t>
      </w:r>
    </w:p>
    <w:p w:rsidR="00E56450" w:rsidRDefault="00E56450" w:rsidP="00FF3D49">
      <w:pPr>
        <w:tabs>
          <w:tab w:val="center" w:pos="4320"/>
          <w:tab w:val="right" w:pos="8496"/>
        </w:tabs>
        <w:spacing w:before="240" w:after="240" w:line="240" w:lineRule="atLeast"/>
        <w:ind w:firstLine="0"/>
      </w:pPr>
      <w:r>
        <w:tab/>
      </w:r>
      <w:r w:rsidR="0073428C" w:rsidRPr="00E56450">
        <w:rPr>
          <w:position w:val="-24"/>
        </w:rPr>
        <w:object w:dxaOrig="2740" w:dyaOrig="620">
          <v:shape id="_x0000_i1048" type="#_x0000_t75" style="width:137.5pt;height:31pt" o:ole="">
            <v:imagedata r:id="rId53" o:title=""/>
          </v:shape>
          <o:OLEObject Type="Embed" ProgID="Equation.DSMT4" ShapeID="_x0000_i1048" DrawAspect="Content" ObjectID="_1486460622" r:id="rId54"/>
        </w:object>
      </w:r>
      <w:r w:rsidR="00775EA5">
        <w:tab/>
        <w:t>(18)</w:t>
      </w:r>
    </w:p>
    <w:p w:rsidR="00FF3D49" w:rsidRPr="00FF3D49" w:rsidRDefault="00FF3D49" w:rsidP="00FF3D49">
      <w:pPr>
        <w:tabs>
          <w:tab w:val="center" w:pos="4320"/>
          <w:tab w:val="right" w:pos="8496"/>
        </w:tabs>
        <w:spacing w:before="240" w:after="240" w:line="240" w:lineRule="atLeast"/>
        <w:ind w:firstLine="0"/>
      </w:pPr>
      <w:proofErr w:type="gramStart"/>
      <w:r>
        <w:t>where</w:t>
      </w:r>
      <w:proofErr w:type="gramEnd"/>
      <w:r>
        <w:t xml:space="preserve"> Pe is the Peclet number,</w:t>
      </w:r>
    </w:p>
    <w:p w:rsidR="00AE439E" w:rsidRDefault="00FF3D49" w:rsidP="00FF3D49">
      <w:pPr>
        <w:tabs>
          <w:tab w:val="center" w:pos="4320"/>
          <w:tab w:val="right" w:pos="8496"/>
        </w:tabs>
        <w:spacing w:before="240" w:after="240" w:line="240" w:lineRule="atLeast"/>
        <w:ind w:firstLine="0"/>
      </w:pPr>
      <w:r>
        <w:tab/>
      </w:r>
      <w:r w:rsidRPr="00FF3D49">
        <w:rPr>
          <w:position w:val="-24"/>
        </w:rPr>
        <w:object w:dxaOrig="960" w:dyaOrig="620">
          <v:shape id="_x0000_i1049" type="#_x0000_t75" style="width:48pt;height:30.5pt" o:ole="">
            <v:imagedata r:id="rId55" o:title=""/>
          </v:shape>
          <o:OLEObject Type="Embed" ProgID="Equation.DSMT4" ShapeID="_x0000_i1049" DrawAspect="Content" ObjectID="_1486460623" r:id="rId56"/>
        </w:object>
      </w:r>
      <w:r>
        <w:tab/>
        <w:t>(1</w:t>
      </w:r>
      <w:r w:rsidR="00775EA5">
        <w:t>9</w:t>
      </w:r>
      <w:r>
        <w:t>)</w:t>
      </w:r>
    </w:p>
    <w:p w:rsidR="0073428C" w:rsidRDefault="0073428C" w:rsidP="00FF3D49">
      <w:pPr>
        <w:tabs>
          <w:tab w:val="center" w:pos="4320"/>
          <w:tab w:val="right" w:pos="8496"/>
        </w:tabs>
        <w:spacing w:before="240" w:after="240" w:line="240" w:lineRule="atLeast"/>
        <w:ind w:firstLine="0"/>
      </w:pPr>
      <w:r>
        <w:t xml:space="preserve">And </w:t>
      </w:r>
    </w:p>
    <w:p w:rsidR="0073428C" w:rsidRDefault="002E0970" w:rsidP="00FF3D49">
      <w:pPr>
        <w:tabs>
          <w:tab w:val="center" w:pos="4320"/>
          <w:tab w:val="right" w:pos="8496"/>
        </w:tabs>
        <w:spacing w:before="240" w:after="240" w:line="240" w:lineRule="atLeast"/>
        <w:ind w:firstLine="0"/>
      </w:pPr>
      <w:r>
        <w:tab/>
      </w:r>
      <w:r w:rsidR="0073428C" w:rsidRPr="0073428C">
        <w:rPr>
          <w:position w:val="-24"/>
        </w:rPr>
        <w:object w:dxaOrig="1300" w:dyaOrig="660">
          <v:shape id="_x0000_i1050" type="#_x0000_t75" style="width:65pt;height:33pt" o:ole="">
            <v:imagedata r:id="rId57" o:title=""/>
          </v:shape>
          <o:OLEObject Type="Embed" ProgID="Equation.DSMT4" ShapeID="_x0000_i1050" DrawAspect="Content" ObjectID="_1486460624" r:id="rId58"/>
        </w:object>
      </w:r>
      <w:r>
        <w:tab/>
        <w:t>(</w:t>
      </w:r>
      <w:r w:rsidR="00775EA5">
        <w:t>20</w:t>
      </w:r>
      <w:r>
        <w:t>)</w:t>
      </w:r>
    </w:p>
    <w:p w:rsidR="0073428C" w:rsidRDefault="0073428C" w:rsidP="00FF3D49">
      <w:pPr>
        <w:tabs>
          <w:tab w:val="center" w:pos="4320"/>
          <w:tab w:val="right" w:pos="8496"/>
        </w:tabs>
        <w:spacing w:before="240" w:after="240" w:line="240" w:lineRule="atLeast"/>
        <w:ind w:firstLine="0"/>
      </w:pPr>
      <w:proofErr w:type="gramStart"/>
      <w:r>
        <w:t>is</w:t>
      </w:r>
      <w:proofErr w:type="gramEnd"/>
      <w:r>
        <w:t xml:space="preserve"> the first </w:t>
      </w:r>
      <w:proofErr w:type="spellStart"/>
      <w:r>
        <w:t>Damkohler</w:t>
      </w:r>
      <w:proofErr w:type="spellEnd"/>
      <w:r>
        <w:t xml:space="preserve"> number.</w:t>
      </w:r>
    </w:p>
    <w:p w:rsidR="0073428C" w:rsidRDefault="0073428C" w:rsidP="00FF3D49">
      <w:pPr>
        <w:tabs>
          <w:tab w:val="center" w:pos="4320"/>
          <w:tab w:val="right" w:pos="8496"/>
        </w:tabs>
        <w:spacing w:before="240" w:after="240" w:line="240" w:lineRule="atLeast"/>
        <w:ind w:firstLine="0"/>
      </w:pPr>
      <w:r>
        <w:t xml:space="preserve">The analysis outlined above is an example of scaling of a process by characteristic quantities. In general, the characteristic quantities depend on the details of a particular problem.  The characteristic length, L, is commonly an actual dimension of the problem.  Analysis of flow in a pipe might use the diameter of the pipe as the characteristic length, for example.  Using a characteristic length in a problem allows you to determine the meaning of “small” and “large” in a problem because those terms will implicitly be comparing to the characteristic length.  </w:t>
      </w:r>
    </w:p>
    <w:p w:rsidR="002E0970" w:rsidRDefault="00AE439E" w:rsidP="00FF3D49">
      <w:pPr>
        <w:tabs>
          <w:tab w:val="center" w:pos="4320"/>
          <w:tab w:val="right" w:pos="8496"/>
        </w:tabs>
        <w:spacing w:before="240" w:after="240" w:line="240" w:lineRule="atLeast"/>
        <w:ind w:firstLine="0"/>
      </w:pPr>
      <w:r>
        <w:t xml:space="preserve">The </w:t>
      </w:r>
      <w:r w:rsidR="00EE78AB">
        <w:t>characteristic time</w:t>
      </w:r>
      <w:r>
        <w:t xml:space="preserve"> </w:t>
      </w:r>
      <w:r w:rsidR="0073428C">
        <w:t xml:space="preserve">will also be problem dependent, and it is common for individual processes to each have a characteristic time.  This is intuitively appealing if you consider that a characteristic rate is the inverse of the characteristic time.  </w:t>
      </w:r>
      <w:proofErr w:type="gramStart"/>
      <w:r w:rsidR="002E0970">
        <w:t>So</w:t>
      </w:r>
      <w:proofErr w:type="gramEnd"/>
      <w:r w:rsidR="002E0970">
        <w:t xml:space="preserve">, in a problem involving multiple </w:t>
      </w:r>
      <w:r w:rsidR="002E0970">
        <w:lastRenderedPageBreak/>
        <w:t xml:space="preserve">processes, it seems reasonable to expect the rates of some processes to be faster than others and this is expressed in the characteristic time for the process.  </w:t>
      </w:r>
    </w:p>
    <w:p w:rsidR="002E0970" w:rsidRDefault="002E0970" w:rsidP="00FF3D49">
      <w:pPr>
        <w:tabs>
          <w:tab w:val="center" w:pos="4320"/>
          <w:tab w:val="right" w:pos="8496"/>
        </w:tabs>
        <w:spacing w:before="240" w:after="240" w:line="240" w:lineRule="atLeast"/>
        <w:ind w:firstLine="0"/>
      </w:pPr>
      <w:r>
        <w:t xml:space="preserve">Whereas the characteristic length outlined above is an actual length, the characteristic time is often not an actual time, but </w:t>
      </w:r>
      <w:proofErr w:type="gramStart"/>
      <w:r>
        <w:t>instead it is a combination of other terms that has units of time</w:t>
      </w:r>
      <w:proofErr w:type="gramEnd"/>
      <w:r>
        <w:t xml:space="preserve">.  </w:t>
      </w:r>
    </w:p>
    <w:p w:rsidR="00AE439E" w:rsidRDefault="002E0970" w:rsidP="00FF3D49">
      <w:pPr>
        <w:tabs>
          <w:tab w:val="center" w:pos="4320"/>
          <w:tab w:val="right" w:pos="8496"/>
        </w:tabs>
        <w:spacing w:before="240" w:after="240" w:line="240" w:lineRule="atLeast"/>
        <w:ind w:firstLine="0"/>
      </w:pPr>
      <w:r>
        <w:t xml:space="preserve">To see how this works, we recall that transport problems involve </w:t>
      </w:r>
      <w:r w:rsidR="00AE439E">
        <w:t xml:space="preserve">advection, diffusion, and reaction.  </w:t>
      </w:r>
      <w:r>
        <w:t xml:space="preserve">We expect these processes to operate at different rates and to have different characteristics times.  The characteristic time for advection </w:t>
      </w:r>
      <w:proofErr w:type="gramStart"/>
      <w:r>
        <w:t>should be related</w:t>
      </w:r>
      <w:proofErr w:type="gramEnd"/>
      <w:r>
        <w:t xml:space="preserve"> to the velocity of the flow, so we propose that the characteristic time for advection is the ratio of the characteristic length to the velocity.  The characteristic times for diffusion and reaction </w:t>
      </w:r>
      <w:proofErr w:type="gramStart"/>
      <w:r>
        <w:t>are scaled</w:t>
      </w:r>
      <w:proofErr w:type="gramEnd"/>
      <w:r>
        <w:t xml:space="preserve"> to D and R, respectively.  </w:t>
      </w:r>
      <w:proofErr w:type="gramStart"/>
      <w:r>
        <w:t>So</w:t>
      </w:r>
      <w:proofErr w:type="gramEnd"/>
      <w:r>
        <w:t>, the characteristic times are</w:t>
      </w:r>
      <w:r w:rsidR="00AE439E">
        <w:t xml:space="preserve">  </w:t>
      </w:r>
    </w:p>
    <w:p w:rsidR="006E3D1F" w:rsidRPr="00EA3FB7" w:rsidRDefault="00EA3FB7" w:rsidP="00EA3FB7">
      <w:pPr>
        <w:pStyle w:val="EQ"/>
      </w:pPr>
      <w:r>
        <w:tab/>
      </w:r>
      <w:r w:rsidR="00AE439E" w:rsidRPr="00367152">
        <w:object w:dxaOrig="2040" w:dyaOrig="1939">
          <v:shape id="_x0000_i1051" type="#_x0000_t75" style="width:102pt;height:97pt" o:ole="">
            <v:imagedata r:id="rId59" o:title=""/>
          </v:shape>
          <o:OLEObject Type="Embed" ProgID="Equation.DSMT4" ShapeID="_x0000_i1051" DrawAspect="Content" ObjectID="_1486460625" r:id="rId60"/>
        </w:object>
      </w:r>
      <w:r w:rsidR="00E2727F">
        <w:tab/>
      </w:r>
      <w:r w:rsidR="00775EA5">
        <w:t>(21</w:t>
      </w:r>
      <w:r w:rsidR="00E2727F">
        <w:t>)</w:t>
      </w:r>
    </w:p>
    <w:p w:rsidR="002E0970" w:rsidRDefault="002E0970" w:rsidP="00AE439E">
      <w:r>
        <w:t xml:space="preserve">The next step is to </w:t>
      </w:r>
      <w:r w:rsidR="00AE439E">
        <w:t>the three characteristic times to create three dimensionless ratios.</w:t>
      </w:r>
      <w:r w:rsidR="00EE78AB">
        <w:t xml:space="preserve">  A convenient way to think about this is that the processes </w:t>
      </w:r>
      <w:proofErr w:type="gramStart"/>
      <w:r w:rsidR="00EE78AB">
        <w:t>are represented</w:t>
      </w:r>
      <w:proofErr w:type="gramEnd"/>
      <w:r w:rsidR="00EE78AB">
        <w:t xml:space="preserve"> by their characteristic rate, which is the inverse of their characteristic time.</w:t>
      </w:r>
      <w:r w:rsidR="00AE439E">
        <w:t xml:space="preserve">  </w:t>
      </w:r>
      <w:r>
        <w:t xml:space="preserve">This is important because these dimensionless ratios will control the basic behavior of the transport problem.  </w:t>
      </w:r>
    </w:p>
    <w:p w:rsidR="00AE439E" w:rsidRDefault="00AE439E" w:rsidP="00AE439E">
      <w:r>
        <w:t xml:space="preserve">The ratio of advection to diffusion </w:t>
      </w:r>
      <w:r w:rsidR="00EE78AB">
        <w:t xml:space="preserve">rates </w:t>
      </w:r>
      <w:proofErr w:type="gramStart"/>
      <w:r>
        <w:t>is called</w:t>
      </w:r>
      <w:proofErr w:type="gramEnd"/>
      <w:r>
        <w:t xml:space="preserve"> the </w:t>
      </w:r>
      <w:proofErr w:type="spellStart"/>
      <w:r>
        <w:t>Peclet</w:t>
      </w:r>
      <w:proofErr w:type="spellEnd"/>
      <w:r>
        <w:t xml:space="preserve"> number.</w:t>
      </w:r>
      <w:r w:rsidR="002E0970">
        <w:t xml:space="preserve">  </w:t>
      </w:r>
      <w:r>
        <w:t xml:space="preserve">The ratio of advection to reaction </w:t>
      </w:r>
      <w:r w:rsidR="00EE78AB">
        <w:t xml:space="preserve">rates </w:t>
      </w:r>
      <w:r>
        <w:t xml:space="preserve">is the first </w:t>
      </w:r>
      <w:proofErr w:type="spellStart"/>
      <w:r>
        <w:t>Damkohler</w:t>
      </w:r>
      <w:proofErr w:type="spellEnd"/>
      <w:r>
        <w:t xml:space="preserve"> number.  The ratio of reaction to diffusion is the second </w:t>
      </w:r>
      <w:proofErr w:type="spellStart"/>
      <w:r>
        <w:t>Damkohler</w:t>
      </w:r>
      <w:proofErr w:type="spellEnd"/>
      <w:r>
        <w:t xml:space="preserve"> number.  </w:t>
      </w:r>
    </w:p>
    <w:p w:rsidR="00AE439E" w:rsidRDefault="00EA3FB7" w:rsidP="00EA3FB7">
      <w:pPr>
        <w:pStyle w:val="EQ"/>
      </w:pPr>
      <w:r>
        <w:tab/>
      </w:r>
      <w:r w:rsidR="00522E0F" w:rsidRPr="002E0970">
        <w:rPr>
          <w:position w:val="-178"/>
        </w:rPr>
        <w:object w:dxaOrig="6060" w:dyaOrig="3159">
          <v:shape id="_x0000_i1052" type="#_x0000_t75" style="width:303.5pt;height:158pt" o:ole="">
            <v:imagedata r:id="rId61" o:title=""/>
          </v:shape>
          <o:OLEObject Type="Embed" ProgID="Equation.DSMT4" ShapeID="_x0000_i1052" DrawAspect="Content" ObjectID="_1486460626" r:id="rId62"/>
        </w:object>
      </w:r>
      <w:r>
        <w:tab/>
      </w:r>
      <w:r w:rsidR="00775EA5">
        <w:t>(22</w:t>
      </w:r>
      <w:r>
        <w:t>)</w:t>
      </w:r>
    </w:p>
    <w:p w:rsidR="00EA3FB7" w:rsidRDefault="00522E0F" w:rsidP="00AE439E">
      <w:r>
        <w:t xml:space="preserve">These dimensionless numbers provide a simple basis for evaluating the processes that are important relative to other processes.  For example, where </w:t>
      </w:r>
      <w:proofErr w:type="spellStart"/>
      <w:r w:rsidRPr="00EA3FB7">
        <w:rPr>
          <w:i/>
        </w:rPr>
        <w:t>Pe</w:t>
      </w:r>
      <w:proofErr w:type="spellEnd"/>
      <w:r>
        <w:t>&gt;&gt;</w:t>
      </w:r>
      <w:proofErr w:type="gramStart"/>
      <w:r>
        <w:t>1</w:t>
      </w:r>
      <w:proofErr w:type="gramEnd"/>
      <w:r>
        <w:t>, advection rates are much faster than diffusion (or dispersion)</w:t>
      </w:r>
      <w:r w:rsidR="00EA3FB7">
        <w:t xml:space="preserve">.  In this scenario, advection is much faster than diffusion, but if both diffusion and advection are required for the process to occur, then </w:t>
      </w:r>
      <w:proofErr w:type="spellStart"/>
      <w:r w:rsidR="00EA3FB7" w:rsidRPr="00EA3FB7">
        <w:rPr>
          <w:i/>
        </w:rPr>
        <w:t>Pe</w:t>
      </w:r>
      <w:proofErr w:type="spellEnd"/>
      <w:r w:rsidR="00EA3FB7">
        <w:t>&gt;&gt;</w:t>
      </w:r>
      <w:proofErr w:type="gramStart"/>
      <w:r w:rsidR="00EA3FB7">
        <w:t>1</w:t>
      </w:r>
      <w:proofErr w:type="gramEnd"/>
      <w:r w:rsidR="00EA3FB7">
        <w:t xml:space="preserve"> means </w:t>
      </w:r>
      <w:r w:rsidR="00EA3FB7">
        <w:lastRenderedPageBreak/>
        <w:t xml:space="preserve">that diffusion will limit the overall rate.  Likewise, advection will limit the overall rate where </w:t>
      </w:r>
      <w:proofErr w:type="spellStart"/>
      <w:r w:rsidR="00EA3FB7" w:rsidRPr="00EA3FB7">
        <w:rPr>
          <w:i/>
        </w:rPr>
        <w:t>Pe</w:t>
      </w:r>
      <w:proofErr w:type="spellEnd"/>
      <w:r w:rsidR="00EA3FB7">
        <w:t>&lt;&lt;</w:t>
      </w:r>
      <w:proofErr w:type="gramStart"/>
      <w:r w:rsidR="00EA3FB7">
        <w:t>1</w:t>
      </w:r>
      <w:proofErr w:type="gramEnd"/>
      <w:r w:rsidR="00EA3FB7">
        <w:t xml:space="preserve">.   </w:t>
      </w:r>
    </w:p>
    <w:p w:rsidR="00EA3FB7" w:rsidRDefault="00522E0F" w:rsidP="00AE439E">
      <w:r>
        <w:t xml:space="preserve">Similarly, where </w:t>
      </w:r>
      <w:proofErr w:type="spellStart"/>
      <w:r w:rsidRPr="00522E0F">
        <w:rPr>
          <w:i/>
        </w:rPr>
        <w:t>Da</w:t>
      </w:r>
      <w:r w:rsidRPr="00522E0F">
        <w:rPr>
          <w:vertAlign w:val="subscript"/>
        </w:rPr>
        <w:t>I</w:t>
      </w:r>
      <w:proofErr w:type="spellEnd"/>
      <w:r>
        <w:t>&gt;&gt;</w:t>
      </w:r>
      <w:proofErr w:type="gramStart"/>
      <w:r>
        <w:t>1</w:t>
      </w:r>
      <w:proofErr w:type="gramEnd"/>
      <w:r>
        <w:t xml:space="preserve">, the reaction rate is fast compared to advection, </w:t>
      </w:r>
      <w:r w:rsidR="00EA3FB7">
        <w:t xml:space="preserve">so advection will control the overall rate.  This could occur, for example, in a chemical reactor where the reaction was fast so the overall rate </w:t>
      </w:r>
      <w:proofErr w:type="gramStart"/>
      <w:r w:rsidR="00EA3FB7">
        <w:t>was controlled</w:t>
      </w:r>
      <w:proofErr w:type="gramEnd"/>
      <w:r w:rsidR="00EA3FB7">
        <w:t xml:space="preserve"> by the flow rate through the reactor.  </w:t>
      </w:r>
    </w:p>
    <w:p w:rsidR="00AE439E" w:rsidRDefault="00EA3FB7" w:rsidP="00AE439E">
      <w:proofErr w:type="spellStart"/>
      <w:r w:rsidRPr="00522E0F">
        <w:rPr>
          <w:i/>
        </w:rPr>
        <w:t>Da</w:t>
      </w:r>
      <w:r w:rsidRPr="00522E0F">
        <w:rPr>
          <w:vertAlign w:val="subscript"/>
        </w:rPr>
        <w:t>II</w:t>
      </w:r>
      <w:proofErr w:type="spellEnd"/>
      <w:r>
        <w:t>&gt;&gt;</w:t>
      </w:r>
      <w:proofErr w:type="gramStart"/>
      <w:r>
        <w:t>1</w:t>
      </w:r>
      <w:proofErr w:type="gramEnd"/>
      <w:r w:rsidR="00522E0F">
        <w:t xml:space="preserve"> </w:t>
      </w:r>
      <w:r>
        <w:t xml:space="preserve">means that the </w:t>
      </w:r>
      <w:r w:rsidR="00522E0F">
        <w:t xml:space="preserve">reaction rate is fast compared to </w:t>
      </w:r>
      <w:r w:rsidR="00E2727F">
        <w:t xml:space="preserve">the rate of </w:t>
      </w:r>
      <w:r w:rsidR="00522E0F">
        <w:t xml:space="preserve">dispersion.  </w:t>
      </w:r>
      <w:r>
        <w:t xml:space="preserve">In many systems, dispersion or diffusion is required to bring reactants close enough so the reacting molecules can interact. </w:t>
      </w:r>
      <w:r w:rsidR="00775EA5">
        <w:t xml:space="preserve"> So,</w:t>
      </w:r>
      <w:r>
        <w:t xml:space="preserve"> </w:t>
      </w:r>
      <w:proofErr w:type="spellStart"/>
      <w:r w:rsidR="00775EA5" w:rsidRPr="00522E0F">
        <w:rPr>
          <w:i/>
        </w:rPr>
        <w:t>Da</w:t>
      </w:r>
      <w:r w:rsidR="00775EA5" w:rsidRPr="00522E0F">
        <w:rPr>
          <w:vertAlign w:val="subscript"/>
        </w:rPr>
        <w:t>II</w:t>
      </w:r>
      <w:proofErr w:type="spellEnd"/>
      <w:r w:rsidR="00775EA5">
        <w:t>&gt;&gt;</w:t>
      </w:r>
      <w:proofErr w:type="gramStart"/>
      <w:r w:rsidR="00775EA5">
        <w:t>1</w:t>
      </w:r>
      <w:proofErr w:type="gramEnd"/>
      <w:r>
        <w:t xml:space="preserve"> </w:t>
      </w:r>
      <w:r w:rsidR="00775EA5">
        <w:t xml:space="preserve">implies that the overall reaction rate is limited by dispersive mixing, whereas </w:t>
      </w:r>
      <w:proofErr w:type="spellStart"/>
      <w:r w:rsidR="00775EA5" w:rsidRPr="00522E0F">
        <w:rPr>
          <w:i/>
        </w:rPr>
        <w:t>Da</w:t>
      </w:r>
      <w:r w:rsidR="00775EA5" w:rsidRPr="00522E0F">
        <w:rPr>
          <w:vertAlign w:val="subscript"/>
        </w:rPr>
        <w:t>II</w:t>
      </w:r>
      <w:proofErr w:type="spellEnd"/>
      <w:r w:rsidR="00775EA5">
        <w:t xml:space="preserve">&lt;&lt;1 implies that the overall rate is limited by the rate of the basic chemical reaction. </w:t>
      </w:r>
      <w:r w:rsidR="00522E0F">
        <w:t xml:space="preserve">  </w:t>
      </w:r>
    </w:p>
    <w:p w:rsidR="008B4C81" w:rsidRDefault="008B4C81" w:rsidP="00FF3D49">
      <w:pPr>
        <w:pStyle w:val="Heading2"/>
        <w:rPr>
          <w:rFonts w:eastAsiaTheme="majorEastAsia"/>
        </w:rPr>
      </w:pPr>
    </w:p>
    <w:p w:rsidR="00FF3D49" w:rsidRPr="00FF3D49" w:rsidRDefault="00775EA5" w:rsidP="00FF3D49">
      <w:pPr>
        <w:pStyle w:val="Heading2"/>
        <w:rPr>
          <w:rFonts w:eastAsiaTheme="majorEastAsia"/>
        </w:rPr>
      </w:pPr>
      <w:r>
        <w:rPr>
          <w:rFonts w:eastAsiaTheme="majorEastAsia"/>
        </w:rPr>
        <w:t>Turbulent Flow</w:t>
      </w:r>
    </w:p>
    <w:p w:rsidR="00FF3D49" w:rsidRPr="00FF3D49" w:rsidRDefault="00FF3D49" w:rsidP="00FF3D49">
      <w:pPr>
        <w:tabs>
          <w:tab w:val="center" w:pos="4320"/>
          <w:tab w:val="right" w:pos="8496"/>
        </w:tabs>
        <w:spacing w:before="240" w:after="240" w:line="240" w:lineRule="atLeast"/>
        <w:ind w:firstLine="0"/>
      </w:pPr>
      <w:r w:rsidRPr="00FF3D49">
        <w:t xml:space="preserve">The velocity distribution during turbulent flow </w:t>
      </w:r>
      <w:proofErr w:type="gramStart"/>
      <w:r w:rsidRPr="00FF3D49">
        <w:t>can be conceptualized</w:t>
      </w:r>
      <w:proofErr w:type="gramEnd"/>
      <w:r w:rsidRPr="00FF3D49">
        <w:t xml:space="preserve"> as the sum of an average velocity and the instantaneous deviation from the average.  The concentration can be conceptualized the same way, so</w:t>
      </w:r>
    </w:p>
    <w:p w:rsidR="00FF3D49" w:rsidRDefault="00FF3D49" w:rsidP="00FF3D49">
      <w:pPr>
        <w:tabs>
          <w:tab w:val="center" w:pos="4320"/>
          <w:tab w:val="right" w:pos="8496"/>
        </w:tabs>
        <w:spacing w:before="240" w:after="240" w:line="240" w:lineRule="atLeast"/>
        <w:ind w:firstLine="0"/>
        <w:jc w:val="center"/>
      </w:pPr>
      <w:r>
        <w:tab/>
      </w:r>
      <w:r w:rsidRPr="00FF3D49">
        <w:rPr>
          <w:position w:val="-30"/>
        </w:rPr>
        <w:object w:dxaOrig="1100" w:dyaOrig="720">
          <v:shape id="_x0000_i1053" type="#_x0000_t75" style="width:54.5pt;height:36pt" o:ole="">
            <v:imagedata r:id="rId63" o:title=""/>
          </v:shape>
          <o:OLEObject Type="Embed" ProgID="Equation.DSMT4" ShapeID="_x0000_i1053" DrawAspect="Content" ObjectID="_1486460627" r:id="rId64"/>
        </w:object>
      </w:r>
      <w:r w:rsidR="00775EA5">
        <w:tab/>
        <w:t>(23</w:t>
      </w:r>
      <w:r>
        <w:t>)</w:t>
      </w:r>
    </w:p>
    <w:p w:rsidR="00FF3D49" w:rsidRPr="00FF3D49" w:rsidRDefault="00FF3D49" w:rsidP="00FF3D49">
      <w:pPr>
        <w:tabs>
          <w:tab w:val="center" w:pos="4320"/>
          <w:tab w:val="right" w:pos="8496"/>
        </w:tabs>
        <w:spacing w:before="240" w:after="240" w:line="240" w:lineRule="atLeast"/>
        <w:ind w:firstLine="0"/>
      </w:pPr>
      <w:r>
        <w:t>Where the term with an overbar is the average value and the primed term is the deviation from the aver</w:t>
      </w:r>
      <w:r w:rsidR="00775EA5">
        <w:t>age.  Substituting (19) into (14</w:t>
      </w:r>
      <w:r>
        <w:t>)</w:t>
      </w:r>
      <w:r w:rsidR="001B2D80">
        <w:t xml:space="preserve">, and using </w:t>
      </w:r>
      <w:r w:rsidR="001B2D80" w:rsidRPr="001B2D80">
        <w:rPr>
          <w:i/>
        </w:rPr>
        <w:t>D</w:t>
      </w:r>
      <w:r w:rsidR="001B2D80">
        <w:t xml:space="preserve">* instead of </w:t>
      </w:r>
      <w:r w:rsidR="001B2D80" w:rsidRPr="001B2D80">
        <w:rPr>
          <w:i/>
        </w:rPr>
        <w:t>D</w:t>
      </w:r>
      <w:r w:rsidR="001B2D80">
        <w:t xml:space="preserve"> because the fluid is continuous so there are no pores to contribute to </w:t>
      </w:r>
      <w:proofErr w:type="spellStart"/>
      <w:r w:rsidR="001B2D80" w:rsidRPr="001B2D80">
        <w:rPr>
          <w:i/>
        </w:rPr>
        <w:t>D</w:t>
      </w:r>
      <w:r w:rsidR="001B2D80" w:rsidRPr="001B2D80">
        <w:rPr>
          <w:vertAlign w:val="subscript"/>
        </w:rPr>
        <w:t>m</w:t>
      </w:r>
      <w:proofErr w:type="spellEnd"/>
    </w:p>
    <w:p w:rsidR="00FF3D49" w:rsidRDefault="001B2D80" w:rsidP="00FF3D49">
      <w:pPr>
        <w:tabs>
          <w:tab w:val="center" w:pos="4320"/>
          <w:tab w:val="right" w:pos="8496"/>
        </w:tabs>
        <w:spacing w:before="240" w:after="240" w:line="240" w:lineRule="atLeast"/>
        <w:ind w:firstLine="0"/>
      </w:pPr>
      <w:r w:rsidRPr="00FF3D49">
        <w:rPr>
          <w:position w:val="-32"/>
        </w:rPr>
        <w:object w:dxaOrig="8300" w:dyaOrig="840">
          <v:shape id="_x0000_i1054" type="#_x0000_t75" style="width:416.5pt;height:42.5pt" o:ole="">
            <v:imagedata r:id="rId65" o:title=""/>
          </v:shape>
          <o:OLEObject Type="Embed" ProgID="Equation.DSMT4" ShapeID="_x0000_i1054" DrawAspect="Content" ObjectID="_1486460628" r:id="rId66"/>
        </w:object>
      </w:r>
      <w:r w:rsidR="00775EA5">
        <w:tab/>
        <w:t>(24</w:t>
      </w:r>
      <w:r w:rsidR="00FF3D49">
        <w:t>)</w:t>
      </w:r>
    </w:p>
    <w:p w:rsidR="00FF3D49" w:rsidRPr="00FF3D49" w:rsidRDefault="00775EA5" w:rsidP="00FF3D49">
      <w:pPr>
        <w:tabs>
          <w:tab w:val="center" w:pos="4320"/>
          <w:tab w:val="right" w:pos="8496"/>
        </w:tabs>
        <w:spacing w:before="240" w:after="240" w:line="240" w:lineRule="atLeast"/>
        <w:ind w:firstLine="0"/>
      </w:pPr>
      <w:r>
        <w:t xml:space="preserve">Where the porosity, n, is </w:t>
      </w:r>
      <w:proofErr w:type="gramStart"/>
      <w:r>
        <w:t>1</w:t>
      </w:r>
      <w:proofErr w:type="gramEnd"/>
      <w:r>
        <w:t xml:space="preserve"> because we assume the turbulent flow is all fluid.  R</w:t>
      </w:r>
      <w:r w:rsidR="00FF3D49">
        <w:t>earranging</w:t>
      </w:r>
    </w:p>
    <w:p w:rsidR="00FF3D49" w:rsidRDefault="001B2D80" w:rsidP="00FF3D49">
      <w:pPr>
        <w:tabs>
          <w:tab w:val="center" w:pos="4320"/>
          <w:tab w:val="right" w:pos="8496"/>
        </w:tabs>
        <w:spacing w:before="240" w:after="240" w:line="240" w:lineRule="atLeast"/>
        <w:ind w:firstLine="0"/>
      </w:pPr>
      <w:r w:rsidRPr="00FF3D49">
        <w:rPr>
          <w:position w:val="-32"/>
        </w:rPr>
        <w:object w:dxaOrig="11659" w:dyaOrig="840">
          <v:shape id="_x0000_i1055" type="#_x0000_t75" style="width:439pt;height:32.5pt" o:ole="">
            <v:imagedata r:id="rId67" o:title=""/>
          </v:shape>
          <o:OLEObject Type="Embed" ProgID="Equation.DSMT4" ShapeID="_x0000_i1055" DrawAspect="Content" ObjectID="_1486460629" r:id="rId68"/>
        </w:object>
      </w:r>
      <w:r w:rsidR="00775EA5">
        <w:tab/>
        <w:t>(25</w:t>
      </w:r>
      <w:r w:rsidR="00FF3D49">
        <w:t>)</w:t>
      </w:r>
    </w:p>
    <w:p w:rsidR="00FF3D49" w:rsidRPr="00FF3D49" w:rsidRDefault="00FF3D49" w:rsidP="00FF3D49">
      <w:pPr>
        <w:tabs>
          <w:tab w:val="center" w:pos="4320"/>
          <w:tab w:val="right" w:pos="8496"/>
        </w:tabs>
        <w:spacing w:before="240" w:after="240" w:line="240" w:lineRule="atLeast"/>
        <w:ind w:firstLine="0"/>
      </w:pPr>
      <w:r>
        <w:t>Averaging the primed terms with time gives a result that is zero.  This is because the primed terms fluctuate about the average values, which are represented with the overbar.  The red terms below contain a single primed variable, a fluctuation, so taking the time average of (2</w:t>
      </w:r>
      <w:r w:rsidR="00775EA5">
        <w:t>5</w:t>
      </w:r>
      <w:r>
        <w:t xml:space="preserve">) will cause these terms to go to zero, while the other terms are unaffected.  </w:t>
      </w:r>
    </w:p>
    <w:p w:rsidR="00FF3D49" w:rsidRPr="00FF3D49" w:rsidRDefault="001B2D80" w:rsidP="00FF3D49">
      <w:pPr>
        <w:tabs>
          <w:tab w:val="center" w:pos="4320"/>
          <w:tab w:val="right" w:pos="8496"/>
        </w:tabs>
        <w:spacing w:before="240" w:after="240" w:line="240" w:lineRule="atLeast"/>
        <w:ind w:firstLine="0"/>
      </w:pPr>
      <w:r w:rsidRPr="00FF3D49">
        <w:rPr>
          <w:position w:val="-32"/>
        </w:rPr>
        <w:object w:dxaOrig="11360" w:dyaOrig="840">
          <v:shape id="_x0000_i1056" type="#_x0000_t75" style="width:419pt;height:32.5pt" o:ole="">
            <v:imagedata r:id="rId69" o:title=""/>
          </v:shape>
          <o:OLEObject Type="Embed" ProgID="Equation.DSMT4" ShapeID="_x0000_i1056" DrawAspect="Content" ObjectID="_1486460630" r:id="rId70"/>
        </w:object>
      </w:r>
      <w:r w:rsidR="00775EA5">
        <w:tab/>
      </w:r>
      <w:r w:rsidR="00775EA5">
        <w:tab/>
        <w:t>(26</w:t>
      </w:r>
      <w:r w:rsidR="00FF3D49">
        <w:t>)</w:t>
      </w:r>
    </w:p>
    <w:p w:rsidR="00FF3D49" w:rsidRPr="00FF3D49" w:rsidRDefault="00FF3D49" w:rsidP="00FF3D49">
      <w:pPr>
        <w:tabs>
          <w:tab w:val="center" w:pos="4320"/>
          <w:tab w:val="right" w:pos="8496"/>
        </w:tabs>
        <w:spacing w:before="240" w:after="240" w:line="240" w:lineRule="atLeast"/>
        <w:ind w:firstLine="0"/>
      </w:pPr>
      <w:r>
        <w:t>However, t</w:t>
      </w:r>
      <w:r w:rsidRPr="00FF3D49">
        <w:t xml:space="preserve">he product of two fluctuating quantities does not necessarily have a time average that is zero, even though the average of each of the two quantities is zero.  </w:t>
      </w:r>
      <w:r>
        <w:t xml:space="preserve">This could occur, </w:t>
      </w:r>
      <w:r>
        <w:lastRenderedPageBreak/>
        <w:t xml:space="preserve">for example, if the variables were </w:t>
      </w:r>
      <w:r w:rsidR="00775EA5">
        <w:t>un</w:t>
      </w:r>
      <w:r>
        <w:t>correlated.  The result is that the two terms on the right side that are products of fluctuations remain after averaging with time, while the red terms go to zero.  Terms that only include average values are uncha</w:t>
      </w:r>
      <w:r w:rsidR="00775EA5">
        <w:t>nged by time averaging.  So, (26</w:t>
      </w:r>
      <w:r>
        <w:t>) reduces to</w:t>
      </w:r>
    </w:p>
    <w:p w:rsidR="00FF3D49" w:rsidRPr="00FF3D49" w:rsidRDefault="00FF3D49" w:rsidP="00FF3D49">
      <w:pPr>
        <w:tabs>
          <w:tab w:val="center" w:pos="4320"/>
          <w:tab w:val="right" w:pos="8496"/>
        </w:tabs>
        <w:spacing w:before="240" w:after="240" w:line="240" w:lineRule="atLeast"/>
        <w:ind w:firstLine="0"/>
      </w:pPr>
      <w:r>
        <w:tab/>
      </w:r>
      <w:r w:rsidR="001B2D80" w:rsidRPr="00FF3D49">
        <w:rPr>
          <w:position w:val="-32"/>
        </w:rPr>
        <w:object w:dxaOrig="5580" w:dyaOrig="800">
          <v:shape id="_x0000_i1057" type="#_x0000_t75" style="width:230pt;height:33.5pt" o:ole="">
            <v:imagedata r:id="rId71" o:title=""/>
          </v:shape>
          <o:OLEObject Type="Embed" ProgID="Equation.DSMT4" ShapeID="_x0000_i1057" DrawAspect="Content" ObjectID="_1486460631" r:id="rId72"/>
        </w:object>
      </w:r>
      <w:r w:rsidR="00DC4499">
        <w:tab/>
        <w:t>(27</w:t>
      </w:r>
      <w:r>
        <w:t>)</w:t>
      </w:r>
    </w:p>
    <w:p w:rsidR="00FF3D49" w:rsidRPr="00FF3D49" w:rsidRDefault="00FF3D49" w:rsidP="00FF3D49">
      <w:pPr>
        <w:tabs>
          <w:tab w:val="center" w:pos="4320"/>
          <w:tab w:val="right" w:pos="8496"/>
        </w:tabs>
        <w:spacing w:before="240" w:after="240" w:line="240" w:lineRule="atLeast"/>
        <w:ind w:firstLine="0"/>
      </w:pPr>
      <w:r w:rsidRPr="00FF3D49">
        <w:t xml:space="preserve">The terms </w:t>
      </w:r>
      <w:r w:rsidRPr="00FF3D49">
        <w:rPr>
          <w:position w:val="-12"/>
        </w:rPr>
        <w:object w:dxaOrig="520" w:dyaOrig="380">
          <v:shape id="_x0000_i1058" type="#_x0000_t75" style="width:26.5pt;height:18.5pt" o:ole="">
            <v:imagedata r:id="rId73" o:title=""/>
          </v:shape>
          <o:OLEObject Type="Embed" ProgID="Equation.DSMT4" ShapeID="_x0000_i1058" DrawAspect="Content" ObjectID="_1486460632" r:id="rId74"/>
        </w:object>
      </w:r>
      <w:r w:rsidRPr="00FF3D49">
        <w:t xml:space="preserve">and </w:t>
      </w:r>
      <w:r w:rsidRPr="00FF3D49">
        <w:rPr>
          <w:position w:val="-14"/>
        </w:rPr>
        <w:object w:dxaOrig="520" w:dyaOrig="400">
          <v:shape id="_x0000_i1059" type="#_x0000_t75" style="width:26.5pt;height:20.5pt" o:ole="">
            <v:imagedata r:id="rId75" o:title=""/>
          </v:shape>
          <o:OLEObject Type="Embed" ProgID="Equation.DSMT4" ShapeID="_x0000_i1059" DrawAspect="Content" ObjectID="_1486460633" r:id="rId76"/>
        </w:object>
      </w:r>
      <w:r w:rsidRPr="00FF3D49">
        <w:t>are mass fluxes</w:t>
      </w:r>
      <w:r w:rsidR="001B2D80">
        <w:t xml:space="preserve"> due to fluctuations in concentration and velocity.  The product is a mass flux, and we assume the mass flux is proportional to the concentration gradient in the direction of flow</w:t>
      </w:r>
    </w:p>
    <w:p w:rsidR="00FF3D49" w:rsidRPr="00FF3D49" w:rsidRDefault="00FF3D49" w:rsidP="00FF3D49">
      <w:pPr>
        <w:tabs>
          <w:tab w:val="center" w:pos="4320"/>
          <w:tab w:val="right" w:pos="8496"/>
        </w:tabs>
        <w:spacing w:before="240" w:after="240" w:line="240" w:lineRule="atLeast"/>
        <w:ind w:firstLine="0"/>
      </w:pPr>
      <w:r>
        <w:tab/>
      </w:r>
      <w:r w:rsidRPr="00FF3D49">
        <w:rPr>
          <w:position w:val="-60"/>
        </w:rPr>
        <w:object w:dxaOrig="1500" w:dyaOrig="1320">
          <v:shape id="_x0000_i1060" type="#_x0000_t75" style="width:75pt;height:66pt" o:ole="">
            <v:imagedata r:id="rId77" o:title=""/>
          </v:shape>
          <o:OLEObject Type="Embed" ProgID="Equation.DSMT4" ShapeID="_x0000_i1060" DrawAspect="Content" ObjectID="_1486460634" r:id="rId78"/>
        </w:object>
      </w:r>
      <w:r w:rsidR="00DC4499">
        <w:tab/>
        <w:t>(28</w:t>
      </w:r>
      <w:r>
        <w:t>)</w:t>
      </w:r>
    </w:p>
    <w:p w:rsidR="00FF3D49" w:rsidRPr="00FF3D49" w:rsidRDefault="00FF3D49" w:rsidP="00FF3D49">
      <w:pPr>
        <w:tabs>
          <w:tab w:val="center" w:pos="4320"/>
          <w:tab w:val="right" w:pos="8496"/>
        </w:tabs>
        <w:spacing w:before="240" w:after="240" w:line="240" w:lineRule="atLeast"/>
        <w:ind w:firstLine="0"/>
      </w:pPr>
      <w:r>
        <w:t>w</w:t>
      </w:r>
      <w:r w:rsidRPr="00FF3D49">
        <w:t xml:space="preserve">here </w:t>
      </w:r>
      <w:r w:rsidRPr="00FF3D49">
        <w:rPr>
          <w:i/>
        </w:rPr>
        <w:t>e</w:t>
      </w:r>
      <w:r w:rsidRPr="00FF3D49">
        <w:rPr>
          <w:vertAlign w:val="subscript"/>
        </w:rPr>
        <w:t>x</w:t>
      </w:r>
      <w:r w:rsidRPr="00FF3D49">
        <w:t xml:space="preserve"> and </w:t>
      </w:r>
      <w:r w:rsidRPr="00FF3D49">
        <w:rPr>
          <w:i/>
        </w:rPr>
        <w:t>e</w:t>
      </w:r>
      <w:r w:rsidRPr="00FF3D49">
        <w:rPr>
          <w:vertAlign w:val="subscript"/>
        </w:rPr>
        <w:t>y</w:t>
      </w:r>
      <w:r w:rsidRPr="00FF3D49">
        <w:t xml:space="preserve"> are </w:t>
      </w:r>
      <w:r w:rsidR="00406793">
        <w:t xml:space="preserve">called the </w:t>
      </w:r>
      <w:r w:rsidRPr="00FF3D49">
        <w:t>mixing coefficients</w:t>
      </w:r>
      <w:r w:rsidR="00406793">
        <w:t xml:space="preserve"> (Logan, 2012) or the turbulent diffusivity (Bakker, 2013)</w:t>
      </w:r>
      <w:r w:rsidRPr="00FF3D49">
        <w:t>.</w:t>
      </w:r>
      <w:r w:rsidR="00406793">
        <w:t xml:space="preserve">  Regardless of their name, these terms relate mass flux to concentration gradient and have units of </w:t>
      </w:r>
      <w:r w:rsidR="00406793" w:rsidRPr="00406793">
        <w:rPr>
          <w:i/>
        </w:rPr>
        <w:t>L</w:t>
      </w:r>
      <w:r w:rsidR="00406793" w:rsidRPr="00406793">
        <w:rPr>
          <w:vertAlign w:val="superscript"/>
        </w:rPr>
        <w:t>2</w:t>
      </w:r>
      <w:r w:rsidR="00406793">
        <w:t>/</w:t>
      </w:r>
      <w:r w:rsidR="00406793" w:rsidRPr="00406793">
        <w:rPr>
          <w:i/>
        </w:rPr>
        <w:t>T</w:t>
      </w:r>
      <w:r w:rsidR="00406793">
        <w:t xml:space="preserve">, so they are analogous to </w:t>
      </w:r>
      <w:proofErr w:type="gramStart"/>
      <w:r w:rsidR="00406793">
        <w:t>a diffusion</w:t>
      </w:r>
      <w:proofErr w:type="gramEnd"/>
      <w:r w:rsidR="00406793">
        <w:t xml:space="preserve"> constant</w:t>
      </w:r>
      <w:r w:rsidR="001B2D80">
        <w:t xml:space="preserve"> or a mechanical dispersion constant</w:t>
      </w:r>
      <w:r w:rsidR="00406793">
        <w:t>.</w:t>
      </w:r>
      <w:r w:rsidRPr="00FF3D49">
        <w:t xml:space="preserve">  </w:t>
      </w:r>
      <w:r w:rsidR="00DC4499">
        <w:t>Substituting (28) into (27</w:t>
      </w:r>
      <w:r>
        <w:t>)</w:t>
      </w:r>
    </w:p>
    <w:p w:rsidR="00FF3D49" w:rsidRDefault="00FF3D49" w:rsidP="00FF3D49">
      <w:pPr>
        <w:pStyle w:val="EQ"/>
      </w:pPr>
      <w:r>
        <w:tab/>
      </w:r>
      <w:r w:rsidR="001B2D80" w:rsidRPr="00FF3D49">
        <w:rPr>
          <w:position w:val="-32"/>
        </w:rPr>
        <w:object w:dxaOrig="6240" w:dyaOrig="760">
          <v:shape id="_x0000_i1061" type="#_x0000_t75" style="width:263.5pt;height:32.5pt" o:ole="">
            <v:imagedata r:id="rId79" o:title=""/>
          </v:shape>
          <o:OLEObject Type="Embed" ProgID="Equation.DSMT4" ShapeID="_x0000_i1061" DrawAspect="Content" ObjectID="_1486460635" r:id="rId80"/>
        </w:object>
      </w:r>
      <w:r>
        <w:tab/>
        <w:t>(2</w:t>
      </w:r>
      <w:r w:rsidR="00DC4499">
        <w:t>9</w:t>
      </w:r>
      <w:r>
        <w:t>)</w:t>
      </w:r>
    </w:p>
    <w:p w:rsidR="00FF3D49" w:rsidRPr="00FF3D49" w:rsidRDefault="00FF3D49" w:rsidP="00FF3D49">
      <w:pPr>
        <w:tabs>
          <w:tab w:val="center" w:pos="4320"/>
          <w:tab w:val="right" w:pos="8496"/>
        </w:tabs>
        <w:spacing w:before="240" w:after="240" w:line="240" w:lineRule="atLeast"/>
        <w:ind w:firstLine="0"/>
      </w:pPr>
      <w:r>
        <w:t>And then grouping terms as before</w:t>
      </w:r>
    </w:p>
    <w:p w:rsidR="00FF3D49" w:rsidRDefault="00FF3D49" w:rsidP="00FF3D49">
      <w:pPr>
        <w:pStyle w:val="EQ"/>
      </w:pPr>
      <w:r>
        <w:tab/>
      </w:r>
      <w:r w:rsidRPr="00FF3D49">
        <w:rPr>
          <w:position w:val="-28"/>
        </w:rPr>
        <w:object w:dxaOrig="4900" w:dyaOrig="720">
          <v:shape id="_x0000_i1062" type="#_x0000_t75" style="width:213pt;height:32.5pt" o:ole="">
            <v:imagedata r:id="rId81" o:title=""/>
          </v:shape>
          <o:OLEObject Type="Embed" ProgID="Equation.DSMT4" ShapeID="_x0000_i1062" DrawAspect="Content" ObjectID="_1486460636" r:id="rId82"/>
        </w:object>
      </w:r>
      <w:r>
        <w:tab/>
        <w:t>(</w:t>
      </w:r>
      <w:r w:rsidR="00DC4499">
        <w:t>30</w:t>
      </w:r>
      <w:r>
        <w:t>)</w:t>
      </w:r>
    </w:p>
    <w:p w:rsidR="00FF3D49" w:rsidRPr="00FF3D49" w:rsidRDefault="00FF3D49" w:rsidP="00FF3D49">
      <w:pPr>
        <w:tabs>
          <w:tab w:val="center" w:pos="4320"/>
          <w:tab w:val="right" w:pos="8496"/>
        </w:tabs>
        <w:spacing w:before="240" w:after="240" w:line="240" w:lineRule="atLeast"/>
        <w:ind w:firstLine="0"/>
      </w:pPr>
      <w:r>
        <w:t xml:space="preserve">And rearranging </w:t>
      </w:r>
    </w:p>
    <w:p w:rsidR="00FF3D49" w:rsidRPr="00FF3D49" w:rsidRDefault="00FF3D49" w:rsidP="00FF3D49">
      <w:pPr>
        <w:pStyle w:val="EQ"/>
      </w:pPr>
      <w:r>
        <w:tab/>
      </w:r>
      <w:r w:rsidRPr="00FF3D49">
        <w:rPr>
          <w:position w:val="-28"/>
        </w:rPr>
        <w:object w:dxaOrig="4520" w:dyaOrig="700">
          <v:shape id="_x0000_i1063" type="#_x0000_t75" style="width:213pt;height:33pt" o:ole="">
            <v:imagedata r:id="rId83" o:title=""/>
          </v:shape>
          <o:OLEObject Type="Embed" ProgID="Equation.DSMT4" ShapeID="_x0000_i1063" DrawAspect="Content" ObjectID="_1486460637" r:id="rId84"/>
        </w:object>
      </w:r>
      <w:r>
        <w:tab/>
        <w:t>(27)</w:t>
      </w:r>
    </w:p>
    <w:p w:rsidR="001B2D80" w:rsidRDefault="00FF3D49" w:rsidP="00FF3D49">
      <w:pPr>
        <w:tabs>
          <w:tab w:val="center" w:pos="4320"/>
          <w:tab w:val="right" w:pos="8496"/>
        </w:tabs>
        <w:spacing w:before="240" w:after="240" w:line="240" w:lineRule="atLeast"/>
        <w:ind w:firstLine="0"/>
      </w:pPr>
      <w:r w:rsidRPr="00FF3D49">
        <w:t xml:space="preserve">This is the same form as the </w:t>
      </w:r>
      <w:r w:rsidR="00DC4499">
        <w:t>equation</w:t>
      </w:r>
      <w:r w:rsidRPr="00FF3D49">
        <w:t xml:space="preserve"> derived for porous media</w:t>
      </w:r>
      <w:r>
        <w:t xml:space="preserve"> (e.g. eq. 14)</w:t>
      </w:r>
      <w:r w:rsidRPr="00FF3D49">
        <w:t xml:space="preserve">.  </w:t>
      </w:r>
    </w:p>
    <w:p w:rsidR="00406793" w:rsidRDefault="00D65750" w:rsidP="00FF3D49">
      <w:pPr>
        <w:tabs>
          <w:tab w:val="center" w:pos="4320"/>
          <w:tab w:val="right" w:pos="8496"/>
        </w:tabs>
        <w:spacing w:before="240" w:after="240" w:line="240" w:lineRule="atLeast"/>
        <w:ind w:firstLine="0"/>
      </w:pPr>
      <w:r>
        <w:t xml:space="preserve">The result of the analysis outlined above shows that transport that occurs by advection and dispersion in porous media </w:t>
      </w:r>
      <w:proofErr w:type="gramStart"/>
      <w:r>
        <w:t>can be analyzed</w:t>
      </w:r>
      <w:proofErr w:type="gramEnd"/>
      <w:r>
        <w:t xml:space="preserve"> using an equation that has the same form as the one used when transport takes place through a continuous fluid in laminar or turbulent flow.  Details of the dispersion process, and how the dispersion constant is determined, will vary, but the basic form of the equation is independent of the flow process.  </w:t>
      </w:r>
    </w:p>
    <w:p w:rsidR="00406793" w:rsidRDefault="00CB27BC" w:rsidP="00406793">
      <w:pPr>
        <w:pStyle w:val="Heading3"/>
      </w:pPr>
      <w:r>
        <w:t>Hydrodynamic</w:t>
      </w:r>
      <w:r w:rsidR="00406793">
        <w:t xml:space="preserve"> Dispersion</w:t>
      </w:r>
    </w:p>
    <w:p w:rsidR="00CB27BC" w:rsidRDefault="00406793" w:rsidP="00406793">
      <w:r>
        <w:lastRenderedPageBreak/>
        <w:t xml:space="preserve">The hydrodynamic dispersion, </w:t>
      </w:r>
      <w:r w:rsidRPr="00DC4499">
        <w:rPr>
          <w:i/>
        </w:rPr>
        <w:t>D</w:t>
      </w:r>
      <w:r>
        <w:t>, is the sum of molecular diffusion and a mechanical dispersion term.</w:t>
      </w:r>
      <w:r w:rsidR="00CB27BC">
        <w:t xml:space="preserve">  Molecular diffusion depends on size of the molecule that is diffusing, the viscosity of the fluid where the diffusion is occurs, temperature, and other factors.   Molecular diffusion constants </w:t>
      </w:r>
      <w:proofErr w:type="gramStart"/>
      <w:r w:rsidR="00CB27BC">
        <w:t>can be estimated</w:t>
      </w:r>
      <w:proofErr w:type="gramEnd"/>
      <w:r w:rsidR="00CB27BC">
        <w:t xml:space="preserve"> using the Stokes-Einstein relation</w:t>
      </w:r>
    </w:p>
    <w:p w:rsidR="00CB27BC" w:rsidRDefault="008E01EC" w:rsidP="00406793">
      <w:r>
        <w:rPr>
          <w:noProof/>
        </w:rPr>
        <w:pict w14:anchorId="0E734242">
          <v:shape id="Object 20" o:spid="_x0000_s1165" type="#_x0000_t75" style="position:absolute;left:0;text-align:left;margin-left:173.65pt;margin-top:17.95pt;width:64pt;height:34pt;z-index:251668480;visibility:visible">
            <v:imagedata r:id="rId85" o:title=""/>
          </v:shape>
          <o:OLEObject Type="Embed" ProgID="Equation.DSMT4" ShapeID="Object 20" DrawAspect="Content" ObjectID="_1486460644" r:id="rId86"/>
        </w:pict>
      </w:r>
    </w:p>
    <w:p w:rsidR="00CB27BC" w:rsidRDefault="00934F23" w:rsidP="00406793">
      <w:r>
        <w:tab/>
      </w:r>
      <w:r>
        <w:tab/>
      </w:r>
      <w:r>
        <w:tab/>
      </w:r>
      <w:r>
        <w:tab/>
      </w:r>
      <w:r>
        <w:tab/>
      </w:r>
      <w:r>
        <w:tab/>
      </w:r>
      <w:r>
        <w:tab/>
      </w:r>
      <w:r>
        <w:tab/>
      </w:r>
      <w:r>
        <w:tab/>
      </w:r>
      <w:r>
        <w:tab/>
        <w:t>(28)</w:t>
      </w:r>
    </w:p>
    <w:p w:rsidR="00CB27BC" w:rsidRDefault="00CB27BC" w:rsidP="00406793"/>
    <w:p w:rsidR="00CB27BC" w:rsidRDefault="00534C14" w:rsidP="00534C14">
      <w:pPr>
        <w:ind w:firstLine="0"/>
      </w:pPr>
      <w:proofErr w:type="gramStart"/>
      <w:r>
        <w:t>w</w:t>
      </w:r>
      <w:r w:rsidR="00CB27BC">
        <w:t>here</w:t>
      </w:r>
      <w:proofErr w:type="gramEnd"/>
      <w:r w:rsidR="00CB27BC">
        <w:t xml:space="preserve"> </w:t>
      </w:r>
      <w:r w:rsidR="00CB27BC" w:rsidRPr="00534C14">
        <w:rPr>
          <w:i/>
        </w:rPr>
        <w:t>k</w:t>
      </w:r>
      <w:r w:rsidR="00CB27BC" w:rsidRPr="00534C14">
        <w:rPr>
          <w:vertAlign w:val="subscript"/>
        </w:rPr>
        <w:t>B</w:t>
      </w:r>
      <w:r w:rsidR="00CB27BC">
        <w:t xml:space="preserve"> is Boltzmann’s constant, </w:t>
      </w:r>
      <w:r w:rsidR="00CB27BC" w:rsidRPr="00534C14">
        <w:rPr>
          <w:i/>
        </w:rPr>
        <w:t>T</w:t>
      </w:r>
      <w:r w:rsidR="00CB27BC">
        <w:t xml:space="preserve"> is absolute temperature, </w:t>
      </w:r>
      <w:proofErr w:type="spellStart"/>
      <w:r w:rsidR="00CB27BC" w:rsidRPr="00534C14">
        <w:rPr>
          <w:i/>
        </w:rPr>
        <w:t>r</w:t>
      </w:r>
      <w:r w:rsidR="00CB27BC" w:rsidRPr="00534C14">
        <w:rPr>
          <w:vertAlign w:val="subscript"/>
        </w:rPr>
        <w:t>c</w:t>
      </w:r>
      <w:proofErr w:type="spellEnd"/>
      <w:r w:rsidR="00CB27BC">
        <w:t xml:space="preserve"> is the radius of the particle (e.g. molecule or atom) that is diffusing, and </w:t>
      </w:r>
      <w:r w:rsidR="00CB27BC" w:rsidRPr="00534C14">
        <w:rPr>
          <w:rFonts w:ascii="Symbol" w:hAnsi="Symbol"/>
        </w:rPr>
        <w:t></w:t>
      </w:r>
      <w:r w:rsidR="00CB27BC">
        <w:t xml:space="preserve"> is the dynamic viscosity of the fluid through which diffusion is occurring.  The diffusion constant </w:t>
      </w:r>
      <w:proofErr w:type="gramStart"/>
      <w:r w:rsidR="00CB27BC">
        <w:t>can also be measured</w:t>
      </w:r>
      <w:proofErr w:type="gramEnd"/>
      <w:r w:rsidR="00CB27BC">
        <w:t xml:space="preserve"> experimentally, and some example values are given below</w:t>
      </w:r>
    </w:p>
    <w:p w:rsidR="00CB27BC" w:rsidRDefault="00CB27BC" w:rsidP="00406793"/>
    <w:p w:rsidR="00CB27BC" w:rsidRDefault="00CB27BC" w:rsidP="00406793">
      <w:r>
        <w:t xml:space="preserve">   </w:t>
      </w:r>
      <w:r w:rsidR="00406793">
        <w:t xml:space="preserve">  </w:t>
      </w:r>
      <w:r w:rsidR="00534C14">
        <w:rPr>
          <w:noProof/>
        </w:rPr>
        <w:drawing>
          <wp:inline distT="0" distB="0" distL="0" distR="0" wp14:anchorId="7FC14E52" wp14:editId="35E68AF0">
            <wp:extent cx="2809998" cy="2050473"/>
            <wp:effectExtent l="0" t="0" r="9525" b="6985"/>
            <wp:docPr id="16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 name="Picture 1"/>
                    <pic:cNvPicPr>
                      <a:picLocks noChangeAspect="1" noChangeArrowheads="1"/>
                    </pic:cNvPicPr>
                  </pic:nvPicPr>
                  <pic:blipFill rotWithShape="1">
                    <a:blip r:embed="rId87" cstate="print">
                      <a:extLst>
                        <a:ext uri="{28A0092B-C50C-407E-A947-70E740481C1C}">
                          <a14:useLocalDpi xmlns:a14="http://schemas.microsoft.com/office/drawing/2010/main" val="0"/>
                        </a:ext>
                      </a:extLst>
                    </a:blip>
                    <a:srcRect l="36494" t="44545" r="23976" b="4596"/>
                    <a:stretch/>
                  </pic:blipFill>
                  <pic:spPr bwMode="auto">
                    <a:xfrm>
                      <a:off x="0" y="0"/>
                      <a:ext cx="2809998" cy="205047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CB27BC" w:rsidRDefault="00CB27BC" w:rsidP="00406793">
      <w:r>
        <w:t xml:space="preserve">General guidelines are that the diffusion of small ions through water </w:t>
      </w:r>
      <w:r w:rsidR="00534C14">
        <w:t xml:space="preserve">(as in the table above) </w:t>
      </w:r>
      <w:r>
        <w:t xml:space="preserve">is governed by a diffusion constant </w:t>
      </w:r>
      <w:proofErr w:type="gramStart"/>
      <w:r>
        <w:t xml:space="preserve">of </w:t>
      </w:r>
      <w:proofErr w:type="gramEnd"/>
      <w:r w:rsidR="00534C14" w:rsidRPr="00CB27BC">
        <w:rPr>
          <w:position w:val="-12"/>
        </w:rPr>
        <w:object w:dxaOrig="1460" w:dyaOrig="380">
          <v:shape id="_x0000_i1064" type="#_x0000_t75" style="width:73pt;height:19pt" o:ole="">
            <v:imagedata r:id="rId88" o:title=""/>
          </v:shape>
          <o:OLEObject Type="Embed" ProgID="Equation.DSMT4" ShapeID="_x0000_i1064" DrawAspect="Content" ObjectID="_1486460638" r:id="rId89"/>
        </w:object>
      </w:r>
      <w:r w:rsidR="00534C14">
        <w:t xml:space="preserve">.  Diffusion through gases, like air, is </w:t>
      </w:r>
      <w:r w:rsidR="00534C14" w:rsidRPr="00534C14">
        <w:rPr>
          <w:position w:val="-14"/>
        </w:rPr>
        <w:object w:dxaOrig="1440" w:dyaOrig="400">
          <v:shape id="_x0000_i1065" type="#_x0000_t75" style="width:1in;height:20pt" o:ole="">
            <v:imagedata r:id="rId90" o:title=""/>
          </v:shape>
          <o:OLEObject Type="Embed" ProgID="Equation.DSMT4" ShapeID="_x0000_i1065" DrawAspect="Content" ObjectID="_1486460639" r:id="rId91"/>
        </w:object>
      </w:r>
      <w:r w:rsidR="00534C14">
        <w:t xml:space="preserve">   and diffusion through solids </w:t>
      </w:r>
      <w:proofErr w:type="gramStart"/>
      <w:r w:rsidR="00534C14">
        <w:t xml:space="preserve">is </w:t>
      </w:r>
      <w:proofErr w:type="gramEnd"/>
      <w:r w:rsidR="00534C14" w:rsidRPr="00CB27BC">
        <w:rPr>
          <w:position w:val="-12"/>
        </w:rPr>
        <w:object w:dxaOrig="1500" w:dyaOrig="380">
          <v:shape id="_x0000_i1066" type="#_x0000_t75" style="width:75pt;height:19pt" o:ole="">
            <v:imagedata r:id="rId92" o:title=""/>
          </v:shape>
          <o:OLEObject Type="Embed" ProgID="Equation.DSMT4" ShapeID="_x0000_i1066" DrawAspect="Content" ObjectID="_1486460640" r:id="rId93"/>
        </w:object>
      </w:r>
      <w:r w:rsidR="00534C14">
        <w:t>.</w:t>
      </w:r>
    </w:p>
    <w:p w:rsidR="00534C14" w:rsidRDefault="00534C14" w:rsidP="00534C14">
      <w:pPr>
        <w:pStyle w:val="Heading3"/>
      </w:pPr>
      <w:r>
        <w:t>Mechanical Dispersion</w:t>
      </w:r>
    </w:p>
    <w:p w:rsidR="007970E1" w:rsidRDefault="00406793" w:rsidP="007970E1">
      <w:r>
        <w:t xml:space="preserve">The mechanical dispersion </w:t>
      </w:r>
      <w:r w:rsidR="00534C14">
        <w:t>results from mixing in a flow</w:t>
      </w:r>
      <w:r w:rsidR="00934F23">
        <w:t xml:space="preserve"> that occurs at scales that are too small to consider explicitly</w:t>
      </w:r>
      <w:r w:rsidR="007970E1">
        <w:t xml:space="preserve"> in an</w:t>
      </w:r>
      <w:r w:rsidR="00934F23">
        <w:t xml:space="preserve"> analysis.  </w:t>
      </w:r>
      <w:r w:rsidR="007970E1">
        <w:t>In general, mechanical dispersion is</w:t>
      </w:r>
    </w:p>
    <w:p w:rsidR="007970E1" w:rsidRDefault="007970E1" w:rsidP="007970E1">
      <w:pPr>
        <w:pStyle w:val="EQ"/>
      </w:pPr>
      <w:r>
        <w:tab/>
      </w:r>
      <w:r w:rsidRPr="00D40170">
        <w:rPr>
          <w:position w:val="-12"/>
        </w:rPr>
        <w:object w:dxaOrig="1020" w:dyaOrig="380">
          <v:shape id="_x0000_i1067" type="#_x0000_t75" style="width:51pt;height:19pt" o:ole="">
            <v:imagedata r:id="rId94" o:title=""/>
          </v:shape>
          <o:OLEObject Type="Embed" ProgID="Equation.DSMT4" ShapeID="_x0000_i1067" DrawAspect="Content" ObjectID="_1486460641" r:id="rId95"/>
        </w:object>
      </w:r>
      <w:r>
        <w:tab/>
      </w:r>
      <w:r>
        <w:tab/>
        <w:t>(29)</w:t>
      </w:r>
    </w:p>
    <w:p w:rsidR="00534C14" w:rsidRDefault="007970E1" w:rsidP="007970E1">
      <w:pPr>
        <w:ind w:firstLine="0"/>
      </w:pPr>
      <w:proofErr w:type="gramStart"/>
      <w:r>
        <w:t>where</w:t>
      </w:r>
      <w:proofErr w:type="gramEnd"/>
      <w:r>
        <w:t xml:space="preserve"> </w:t>
      </w:r>
      <w:proofErr w:type="spellStart"/>
      <w:r w:rsidRPr="00D40170">
        <w:rPr>
          <w:i/>
        </w:rPr>
        <w:t>v</w:t>
      </w:r>
      <w:r w:rsidRPr="00D40170">
        <w:rPr>
          <w:vertAlign w:val="subscript"/>
        </w:rPr>
        <w:t>c</w:t>
      </w:r>
      <w:proofErr w:type="spellEnd"/>
      <w:r>
        <w:t xml:space="preserve"> is a characteristic velocity and </w:t>
      </w:r>
      <w:proofErr w:type="spellStart"/>
      <w:r>
        <w:rPr>
          <w:i/>
        </w:rPr>
        <w:t>L</w:t>
      </w:r>
      <w:r w:rsidRPr="00D40170">
        <w:rPr>
          <w:vertAlign w:val="subscript"/>
        </w:rPr>
        <w:t>c</w:t>
      </w:r>
      <w:proofErr w:type="spellEnd"/>
      <w:r>
        <w:t xml:space="preserve"> is a characteristic length for the problem.  </w:t>
      </w:r>
      <w:r w:rsidR="00934F23">
        <w:t xml:space="preserve">Mixing </w:t>
      </w:r>
      <w:r w:rsidR="00534C14">
        <w:t xml:space="preserve">is caused by irregularities in the flow, so it is reasonable that </w:t>
      </w:r>
      <w:proofErr w:type="gramStart"/>
      <w:r w:rsidR="00534C14">
        <w:t xml:space="preserve">mechanical dispersion is characterized by </w:t>
      </w:r>
      <w:r w:rsidR="00406793">
        <w:t>the product of</w:t>
      </w:r>
      <w:r w:rsidR="004B28D4">
        <w:t xml:space="preserve"> a</w:t>
      </w:r>
      <w:r w:rsidR="00406793">
        <w:t xml:space="preserve"> characteristic velocity and length for the problem</w:t>
      </w:r>
      <w:proofErr w:type="gramEnd"/>
      <w:r w:rsidR="00406793">
        <w:t xml:space="preserve">.  </w:t>
      </w:r>
      <w:r w:rsidR="00534C14">
        <w:t xml:space="preserve">The length scale </w:t>
      </w:r>
      <w:proofErr w:type="gramStart"/>
      <w:r w:rsidR="00534C14">
        <w:t>is related</w:t>
      </w:r>
      <w:proofErr w:type="gramEnd"/>
      <w:r w:rsidR="00534C14">
        <w:t xml:space="preserve"> to the size of the irregularities in the flow, and the velocity of the flow contributed to the rate of mechanical dispersion.  </w:t>
      </w:r>
    </w:p>
    <w:p w:rsidR="00D40170" w:rsidRDefault="00534C14" w:rsidP="007970E1">
      <w:r>
        <w:t>M</w:t>
      </w:r>
      <w:r w:rsidR="00406793">
        <w:t xml:space="preserve">echanical dispersion </w:t>
      </w:r>
      <w:r>
        <w:t>i</w:t>
      </w:r>
      <w:r w:rsidR="00406793">
        <w:t>ncrease</w:t>
      </w:r>
      <w:r>
        <w:t>s</w:t>
      </w:r>
      <w:r w:rsidR="00406793">
        <w:t xml:space="preserve"> with the size of a problem domain.</w:t>
      </w:r>
      <w:r>
        <w:t xml:space="preserve">  Conceptually, this is because the size of the structures in the flow that cause dispersive mixing increase as the problem domain increases.</w:t>
      </w:r>
      <w:r w:rsidR="00406793">
        <w:t xml:space="preserve">  For example, the </w:t>
      </w:r>
      <w:r w:rsidR="004B28D4">
        <w:t xml:space="preserve">longitudinal </w:t>
      </w:r>
      <w:proofErr w:type="spellStart"/>
      <w:r w:rsidR="004B28D4">
        <w:t>dispersivity</w:t>
      </w:r>
      <w:proofErr w:type="spellEnd"/>
      <w:r w:rsidR="004B28D4">
        <w:t xml:space="preserve"> </w:t>
      </w:r>
      <w:r w:rsidR="004B28D4" w:rsidRPr="00CB27BC">
        <w:rPr>
          <w:rFonts w:ascii="Symbol" w:hAnsi="Symbol"/>
        </w:rPr>
        <w:t></w:t>
      </w:r>
      <w:r w:rsidR="004B28D4" w:rsidRPr="00CB27BC">
        <w:rPr>
          <w:vertAlign w:val="subscript"/>
        </w:rPr>
        <w:t>L</w:t>
      </w:r>
      <w:r w:rsidR="004B28D4">
        <w:t xml:space="preserve"> in porous media is </w:t>
      </w:r>
      <w:r w:rsidR="004B28D4">
        <w:lastRenderedPageBreak/>
        <w:t xml:space="preserve">approximately 1/100 to 1/10 times the characteristic length of the </w:t>
      </w:r>
      <w:r w:rsidR="00CB27BC">
        <w:t xml:space="preserve">transport path in experiments.  This occurs because the </w:t>
      </w:r>
      <w:r>
        <w:t xml:space="preserve">size of the </w:t>
      </w:r>
      <w:r w:rsidR="00CB27BC">
        <w:t xml:space="preserve">geologic structures </w:t>
      </w:r>
      <w:proofErr w:type="gramStart"/>
      <w:r w:rsidR="00CB27BC">
        <w:t>that contribute</w:t>
      </w:r>
      <w:proofErr w:type="gramEnd"/>
      <w:r w:rsidR="00CB27BC">
        <w:t xml:space="preserve"> to dispersion increase </w:t>
      </w:r>
      <w:r>
        <w:t>with the size of the region where transport occurs.</w:t>
      </w:r>
      <w:r w:rsidR="00CB27BC">
        <w:t xml:space="preserve"> </w:t>
      </w:r>
    </w:p>
    <w:p w:rsidR="00934F23" w:rsidRDefault="00934F23" w:rsidP="00D40170">
      <w:pPr>
        <w:ind w:firstLine="0"/>
      </w:pPr>
      <w:proofErr w:type="gramStart"/>
      <w:r>
        <w:t xml:space="preserve">Mechanical dispersion in turbulent flows in pipes and channels is </w:t>
      </w:r>
      <w:r w:rsidR="007970E1">
        <w:t>also given in general by (29)</w:t>
      </w:r>
      <w:proofErr w:type="gramEnd"/>
      <w:r w:rsidR="007970E1">
        <w:t xml:space="preserve">, but the details depend on the configuration of the problem.  Effective mechanical dispersion </w:t>
      </w:r>
      <w:proofErr w:type="gramStart"/>
      <w:r w:rsidR="007970E1">
        <w:t>is often related</w:t>
      </w:r>
      <w:proofErr w:type="gramEnd"/>
      <w:r w:rsidR="007970E1">
        <w:t xml:space="preserve"> to the “shear velocity” in a channel or pipe</w:t>
      </w:r>
      <w:r w:rsidR="00772A82">
        <w:t>.  Shear velocity is</w:t>
      </w:r>
    </w:p>
    <w:p w:rsidR="00772A82" w:rsidRDefault="00772A82" w:rsidP="00D40170">
      <w:pPr>
        <w:ind w:firstLine="0"/>
        <w:rPr>
          <w:rFonts w:eastAsia="+mn-ea"/>
        </w:rPr>
      </w:pPr>
      <w:proofErr w:type="spellStart"/>
      <w:proofErr w:type="gramStart"/>
      <w:r w:rsidRPr="00406793">
        <w:rPr>
          <w:rFonts w:eastAsia="+mn-ea"/>
          <w:i/>
          <w:iCs/>
          <w:color w:val="000000"/>
          <w:kern w:val="24"/>
        </w:rPr>
        <w:t>u</w:t>
      </w:r>
      <w:r w:rsidRPr="00892483">
        <w:rPr>
          <w:rFonts w:eastAsia="+mn-ea"/>
          <w:iCs/>
          <w:color w:val="000000"/>
          <w:kern w:val="24"/>
          <w:vertAlign w:val="subscript"/>
        </w:rPr>
        <w:t>sh</w:t>
      </w:r>
      <w:proofErr w:type="spellEnd"/>
      <w:proofErr w:type="gramEnd"/>
      <w:r w:rsidRPr="00406793">
        <w:rPr>
          <w:rFonts w:eastAsia="+mn-ea"/>
          <w:color w:val="000000"/>
          <w:kern w:val="24"/>
        </w:rPr>
        <w:t>=(</w:t>
      </w:r>
      <w:r w:rsidRPr="00892483">
        <w:rPr>
          <w:rFonts w:ascii="Symbol" w:eastAsia="+mn-ea" w:hAnsi="Symbol"/>
          <w:color w:val="000000"/>
          <w:kern w:val="24"/>
        </w:rPr>
        <w:t></w:t>
      </w:r>
      <w:r w:rsidRPr="00892483">
        <w:rPr>
          <w:rFonts w:eastAsia="+mn-ea"/>
          <w:color w:val="000000"/>
          <w:kern w:val="24"/>
          <w:vertAlign w:val="subscript"/>
        </w:rPr>
        <w:t>o</w:t>
      </w:r>
      <w:r w:rsidRPr="00406793">
        <w:rPr>
          <w:rFonts w:eastAsia="+mn-ea"/>
          <w:color w:val="000000"/>
          <w:kern w:val="24"/>
        </w:rPr>
        <w:t>/</w:t>
      </w:r>
      <w:r w:rsidRPr="00892483">
        <w:rPr>
          <w:rFonts w:ascii="Symbol" w:eastAsia="+mn-ea" w:hAnsi="Symbol"/>
          <w:color w:val="000000"/>
          <w:kern w:val="24"/>
        </w:rPr>
        <w:t></w:t>
      </w:r>
      <w:r w:rsidRPr="00406793">
        <w:rPr>
          <w:rFonts w:eastAsia="+mn-ea"/>
          <w:color w:val="000000"/>
          <w:kern w:val="24"/>
        </w:rPr>
        <w:t>)</w:t>
      </w:r>
      <w:r w:rsidRPr="00892483">
        <w:rPr>
          <w:rFonts w:eastAsia="+mn-ea"/>
          <w:color w:val="000000"/>
          <w:kern w:val="24"/>
          <w:vertAlign w:val="superscript"/>
        </w:rPr>
        <w:t>1/2</w:t>
      </w:r>
      <w:r>
        <w:rPr>
          <w:rFonts w:eastAsia="+mn-ea"/>
        </w:rPr>
        <w:t xml:space="preserve">  </w:t>
      </w:r>
    </w:p>
    <w:p w:rsidR="00772A82" w:rsidRDefault="00772A82" w:rsidP="00D40170">
      <w:pPr>
        <w:ind w:firstLine="0"/>
        <w:rPr>
          <w:rFonts w:eastAsia="+mn-ea"/>
        </w:rPr>
      </w:pPr>
      <w:proofErr w:type="gramStart"/>
      <w:r>
        <w:rPr>
          <w:rFonts w:eastAsia="+mn-ea"/>
        </w:rPr>
        <w:t>where</w:t>
      </w:r>
      <w:proofErr w:type="gramEnd"/>
      <w:r>
        <w:rPr>
          <w:rFonts w:eastAsia="+mn-ea"/>
        </w:rPr>
        <w:t xml:space="preserve"> </w:t>
      </w:r>
      <w:r w:rsidRPr="004B28D4">
        <w:rPr>
          <w:rFonts w:ascii="Symbol" w:eastAsia="+mn-ea" w:hAnsi="Symbol"/>
        </w:rPr>
        <w:t></w:t>
      </w:r>
      <w:r w:rsidRPr="004B28D4">
        <w:rPr>
          <w:rFonts w:eastAsia="+mn-ea"/>
          <w:vertAlign w:val="subscript"/>
        </w:rPr>
        <w:t>o</w:t>
      </w:r>
      <w:r>
        <w:rPr>
          <w:rFonts w:eastAsia="+mn-ea"/>
        </w:rPr>
        <w:t xml:space="preserve"> is the wall shear stress.  In general, the wall shear stress is </w:t>
      </w:r>
      <w:r w:rsidRPr="00FD4E13">
        <w:rPr>
          <w:rFonts w:eastAsia="+mn-ea"/>
          <w:position w:val="-32"/>
        </w:rPr>
        <w:object w:dxaOrig="1480" w:dyaOrig="740">
          <v:shape id="_x0000_i1068" type="#_x0000_t75" style="width:74pt;height:37pt" o:ole="">
            <v:imagedata r:id="rId96" o:title=""/>
          </v:shape>
          <o:OLEObject Type="Embed" ProgID="Equation.DSMT4" ShapeID="_x0000_i1068" DrawAspect="Content" ObjectID="_1486460642" r:id="rId97"/>
        </w:object>
      </w:r>
      <w:r>
        <w:rPr>
          <w:rFonts w:eastAsia="+mn-ea"/>
        </w:rPr>
        <w:t xml:space="preserve">and </w:t>
      </w:r>
      <w:proofErr w:type="gramStart"/>
      <w:r>
        <w:rPr>
          <w:rFonts w:eastAsia="+mn-ea"/>
        </w:rPr>
        <w:t>could be calculated</w:t>
      </w:r>
      <w:proofErr w:type="gramEnd"/>
      <w:r>
        <w:rPr>
          <w:rFonts w:eastAsia="+mn-ea"/>
        </w:rPr>
        <w:t xml:space="preserve"> from the velocity distribution at the wall or bed.  In some cases, the wall shear stress can be calculated, and an example of this is on the bed of a uniformly sloping, wide channel where</w:t>
      </w:r>
    </w:p>
    <w:p w:rsidR="00772A82" w:rsidRDefault="00772A82" w:rsidP="00D40170">
      <w:pPr>
        <w:ind w:firstLine="0"/>
        <w:rPr>
          <w:rFonts w:eastAsia="+mn-ea"/>
        </w:rPr>
      </w:pPr>
      <w:r w:rsidRPr="00772A82">
        <w:rPr>
          <w:rFonts w:eastAsia="+mn-ea"/>
          <w:position w:val="-14"/>
        </w:rPr>
        <w:object w:dxaOrig="1260" w:dyaOrig="440">
          <v:shape id="_x0000_i1069" type="#_x0000_t75" style="width:63pt;height:22pt" o:ole="">
            <v:imagedata r:id="rId98" o:title=""/>
          </v:shape>
          <o:OLEObject Type="Embed" ProgID="Equation.DSMT4" ShapeID="_x0000_i1069" DrawAspect="Content" ObjectID="_1486460643" r:id="rId99"/>
        </w:object>
      </w:r>
    </w:p>
    <w:p w:rsidR="00772A82" w:rsidRDefault="00772A82" w:rsidP="00D40170">
      <w:pPr>
        <w:ind w:firstLine="0"/>
        <w:rPr>
          <w:rFonts w:eastAsia="+mn-ea"/>
        </w:rPr>
      </w:pPr>
      <w:proofErr w:type="gramStart"/>
      <w:r>
        <w:rPr>
          <w:rFonts w:eastAsia="+mn-ea"/>
        </w:rPr>
        <w:t>where</w:t>
      </w:r>
      <w:proofErr w:type="gramEnd"/>
      <w:r>
        <w:rPr>
          <w:rFonts w:eastAsia="+mn-ea"/>
        </w:rPr>
        <w:t xml:space="preserve"> </w:t>
      </w:r>
      <w:r w:rsidRPr="00EC22C1">
        <w:rPr>
          <w:rFonts w:eastAsia="+mn-ea"/>
          <w:i/>
        </w:rPr>
        <w:t>S</w:t>
      </w:r>
      <w:r>
        <w:rPr>
          <w:rFonts w:eastAsia="+mn-ea"/>
        </w:rPr>
        <w:t xml:space="preserve"> is the slope of the channel, and </w:t>
      </w:r>
      <w:r w:rsidRPr="00EC22C1">
        <w:rPr>
          <w:rFonts w:eastAsia="+mn-ea"/>
          <w:i/>
        </w:rPr>
        <w:t>d</w:t>
      </w:r>
      <w:r>
        <w:rPr>
          <w:rFonts w:eastAsia="+mn-ea"/>
        </w:rPr>
        <w:t xml:space="preserve"> is the depth, </w:t>
      </w:r>
      <w:r w:rsidRPr="00EC22C1">
        <w:rPr>
          <w:rFonts w:eastAsia="+mn-ea"/>
          <w:i/>
        </w:rPr>
        <w:t>g</w:t>
      </w:r>
      <w:r>
        <w:rPr>
          <w:rFonts w:eastAsia="+mn-ea"/>
        </w:rPr>
        <w:t xml:space="preserve"> is gravity.  A compilation of the mechanical dispersion in various scenarios </w:t>
      </w:r>
      <w:proofErr w:type="gramStart"/>
      <w:r>
        <w:rPr>
          <w:rFonts w:eastAsia="+mn-ea"/>
        </w:rPr>
        <w:t>is given</w:t>
      </w:r>
      <w:proofErr w:type="gramEnd"/>
      <w:r>
        <w:rPr>
          <w:rFonts w:eastAsia="+mn-ea"/>
        </w:rPr>
        <w:t xml:space="preserve"> below. </w:t>
      </w:r>
    </w:p>
    <w:p w:rsidR="00DC4499" w:rsidRDefault="00EC22C1" w:rsidP="00406793">
      <w:r>
        <w:rPr>
          <w:noProof/>
        </w:rPr>
        <w:pict w14:anchorId="2B421EC4">
          <v:shape id="Object 4" o:spid="_x0000_s1060" type="#_x0000_t75" style="position:absolute;left:0;text-align:left;margin-left:112.6pt;margin-top:7.4pt;width:77pt;height:35pt;z-index:251660288;visibility:visible;mso-position-horizontal-relative:text;mso-position-vertical-relative:text">
            <v:imagedata r:id="rId100" o:title=""/>
          </v:shape>
          <o:OLEObject Type="Embed" ProgID="Equation.DSMT4" ShapeID="Object 4" DrawAspect="Content" ObjectID="_1486460645" r:id="rId101"/>
        </w:pict>
      </w:r>
      <w:r w:rsidR="00EA759C" w:rsidRPr="00406793">
        <w:rPr>
          <w:noProof/>
        </w:rPr>
        <mc:AlternateContent>
          <mc:Choice Requires="wps">
            <w:drawing>
              <wp:anchor distT="0" distB="0" distL="114300" distR="114300" simplePos="0" relativeHeight="251659264" behindDoc="0" locked="0" layoutInCell="1" allowOverlap="1" wp14:anchorId="2E045AE5" wp14:editId="781FBDDB">
                <wp:simplePos x="0" y="0"/>
                <wp:positionH relativeFrom="column">
                  <wp:posOffset>19050</wp:posOffset>
                </wp:positionH>
                <wp:positionV relativeFrom="paragraph">
                  <wp:posOffset>111760</wp:posOffset>
                </wp:positionV>
                <wp:extent cx="4806950" cy="369570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06950" cy="3695700"/>
                        </a:xfrm>
                        <a:prstGeom prst="rect">
                          <a:avLst/>
                        </a:prstGeom>
                        <a:noFill/>
                        <a:ln w="9525">
                          <a:noFill/>
                          <a:miter lim="800000"/>
                          <a:headEnd/>
                          <a:tailEnd/>
                        </a:ln>
                      </wps:spPr>
                      <wps:txbx>
                        <w:txbxContent>
                          <w:p w:rsidR="00534C14" w:rsidRDefault="00534C14" w:rsidP="00406793">
                            <w:pPr>
                              <w:pStyle w:val="NormalWeb"/>
                              <w:kinsoku w:val="0"/>
                              <w:overflowPunct w:val="0"/>
                              <w:spacing w:before="154" w:beforeAutospacing="0" w:after="0" w:afterAutospacing="0"/>
                              <w:textAlignment w:val="baseline"/>
                              <w:rPr>
                                <w:rFonts w:eastAsia="+mn-ea"/>
                                <w:color w:val="000000"/>
                                <w:kern w:val="24"/>
                              </w:rPr>
                            </w:pPr>
                            <w:r w:rsidRPr="00406793">
                              <w:rPr>
                                <w:rFonts w:eastAsia="+mn-ea"/>
                                <w:color w:val="000000"/>
                                <w:kern w:val="24"/>
                              </w:rPr>
                              <w:t xml:space="preserve">Laminar flow, pipe:    </w:t>
                            </w:r>
                          </w:p>
                          <w:p w:rsidR="00534C14" w:rsidRPr="00406793" w:rsidRDefault="00534C14" w:rsidP="00772A82">
                            <w:pPr>
                              <w:pStyle w:val="NormalWeb"/>
                              <w:kinsoku w:val="0"/>
                              <w:overflowPunct w:val="0"/>
                              <w:spacing w:before="154" w:beforeAutospacing="0" w:after="0" w:afterAutospacing="0"/>
                              <w:textAlignment w:val="baseline"/>
                            </w:pPr>
                            <w:r w:rsidRPr="00406793">
                              <w:rPr>
                                <w:rFonts w:eastAsia="+mn-ea"/>
                                <w:color w:val="000000"/>
                                <w:kern w:val="24"/>
                              </w:rPr>
                              <w:t xml:space="preserve">Turbulent pipe:   </w:t>
                            </w:r>
                            <w:r w:rsidR="00FD4E13" w:rsidRPr="00EA759C">
                              <w:rPr>
                                <w:rFonts w:eastAsia="+mn-ea"/>
                                <w:i/>
                                <w:color w:val="000000"/>
                                <w:kern w:val="24"/>
                              </w:rPr>
                              <w:t>D</w:t>
                            </w:r>
                            <w:r w:rsidR="00FD4E13" w:rsidRPr="00406793">
                              <w:rPr>
                                <w:rFonts w:eastAsia="+mn-ea"/>
                                <w:color w:val="000000"/>
                                <w:kern w:val="24"/>
                              </w:rPr>
                              <w:t xml:space="preserve"> = </w:t>
                            </w:r>
                            <w:r w:rsidRPr="00406793">
                              <w:rPr>
                                <w:rFonts w:eastAsia="+mn-ea"/>
                                <w:color w:val="000000"/>
                                <w:kern w:val="24"/>
                              </w:rPr>
                              <w:t xml:space="preserve">10.1 </w:t>
                            </w:r>
                            <w:r w:rsidRPr="00406793">
                              <w:rPr>
                                <w:rFonts w:eastAsia="+mn-ea"/>
                                <w:i/>
                                <w:iCs/>
                                <w:color w:val="000000"/>
                                <w:kern w:val="24"/>
                              </w:rPr>
                              <w:t xml:space="preserve">R </w:t>
                            </w:r>
                            <w:proofErr w:type="spellStart"/>
                            <w:r w:rsidRPr="00406793">
                              <w:rPr>
                                <w:rFonts w:eastAsia="+mn-ea"/>
                                <w:i/>
                                <w:iCs/>
                                <w:color w:val="000000"/>
                                <w:kern w:val="24"/>
                              </w:rPr>
                              <w:t>u</w:t>
                            </w:r>
                            <w:r w:rsidRPr="00892483">
                              <w:rPr>
                                <w:rFonts w:eastAsia="+mn-ea"/>
                                <w:iCs/>
                                <w:color w:val="000000"/>
                                <w:kern w:val="24"/>
                                <w:vertAlign w:val="subscript"/>
                              </w:rPr>
                              <w:t>sh</w:t>
                            </w:r>
                            <w:proofErr w:type="spellEnd"/>
                            <w:r w:rsidRPr="00406793">
                              <w:rPr>
                                <w:rFonts w:eastAsia="+mn-ea"/>
                                <w:color w:val="000000"/>
                                <w:kern w:val="24"/>
                              </w:rPr>
                              <w:t xml:space="preserve">;       </w:t>
                            </w:r>
                          </w:p>
                          <w:p w:rsidR="00534C14" w:rsidRDefault="00534C14" w:rsidP="00406793">
                            <w:pPr>
                              <w:pStyle w:val="NormalWeb"/>
                              <w:kinsoku w:val="0"/>
                              <w:overflowPunct w:val="0"/>
                              <w:spacing w:before="154" w:beforeAutospacing="0" w:after="0" w:afterAutospacing="0"/>
                              <w:textAlignment w:val="baseline"/>
                              <w:rPr>
                                <w:rFonts w:eastAsia="+mn-ea"/>
                                <w:i/>
                                <w:color w:val="000000"/>
                                <w:kern w:val="24"/>
                              </w:rPr>
                            </w:pPr>
                            <w:r>
                              <w:rPr>
                                <w:rFonts w:eastAsia="+mn-ea"/>
                                <w:color w:val="000000"/>
                                <w:kern w:val="24"/>
                              </w:rPr>
                              <w:t xml:space="preserve">Longitudinal Turbulent pipe: </w:t>
                            </w:r>
                            <w:r w:rsidR="00FD4E13" w:rsidRPr="00EA759C">
                              <w:rPr>
                                <w:rFonts w:eastAsia="+mn-ea"/>
                                <w:i/>
                                <w:color w:val="000000"/>
                                <w:kern w:val="24"/>
                              </w:rPr>
                              <w:t>D</w:t>
                            </w:r>
                            <w:r w:rsidR="00FD4E13" w:rsidRPr="00406793">
                              <w:rPr>
                                <w:rFonts w:eastAsia="+mn-ea"/>
                                <w:color w:val="000000"/>
                                <w:kern w:val="24"/>
                              </w:rPr>
                              <w:t xml:space="preserve"> </w:t>
                            </w:r>
                            <w:proofErr w:type="gramStart"/>
                            <w:r w:rsidR="00FD4E13" w:rsidRPr="00406793">
                              <w:rPr>
                                <w:rFonts w:eastAsia="+mn-ea"/>
                                <w:color w:val="000000"/>
                                <w:kern w:val="24"/>
                              </w:rPr>
                              <w:t xml:space="preserve">= </w:t>
                            </w:r>
                            <w:r>
                              <w:rPr>
                                <w:rFonts w:eastAsia="+mn-ea"/>
                                <w:color w:val="000000"/>
                                <w:kern w:val="24"/>
                              </w:rPr>
                              <w:t xml:space="preserve"> 0.5</w:t>
                            </w:r>
                            <w:r w:rsidRPr="00091F13">
                              <w:rPr>
                                <w:rFonts w:eastAsia="+mn-ea"/>
                                <w:i/>
                                <w:color w:val="000000"/>
                                <w:kern w:val="24"/>
                              </w:rPr>
                              <w:t>dv</w:t>
                            </w:r>
                            <w:proofErr w:type="gramEnd"/>
                          </w:p>
                          <w:p w:rsidR="00534C14" w:rsidRDefault="00534C14" w:rsidP="00406793">
                            <w:pPr>
                              <w:pStyle w:val="NormalWeb"/>
                              <w:kinsoku w:val="0"/>
                              <w:overflowPunct w:val="0"/>
                              <w:spacing w:before="154" w:beforeAutospacing="0" w:after="0" w:afterAutospacing="0"/>
                              <w:textAlignment w:val="baseline"/>
                              <w:rPr>
                                <w:rFonts w:eastAsia="+mn-ea"/>
                                <w:color w:val="000000"/>
                                <w:kern w:val="24"/>
                              </w:rPr>
                            </w:pPr>
                            <w:r w:rsidRPr="007B4D49">
                              <w:rPr>
                                <w:rFonts w:eastAsia="+mn-ea"/>
                                <w:color w:val="000000"/>
                                <w:kern w:val="24"/>
                              </w:rPr>
                              <w:t xml:space="preserve">Transverse turbulent pipe:  </w:t>
                            </w:r>
                            <w:r w:rsidR="00FD4E13" w:rsidRPr="00EA759C">
                              <w:rPr>
                                <w:rFonts w:eastAsia="+mn-ea"/>
                                <w:i/>
                                <w:color w:val="000000"/>
                                <w:kern w:val="24"/>
                              </w:rPr>
                              <w:t>D</w:t>
                            </w:r>
                            <w:r w:rsidR="00FD4E13" w:rsidRPr="00406793">
                              <w:rPr>
                                <w:rFonts w:eastAsia="+mn-ea"/>
                                <w:color w:val="000000"/>
                                <w:kern w:val="24"/>
                              </w:rPr>
                              <w:t xml:space="preserve"> = </w:t>
                            </w:r>
                            <w:r w:rsidRPr="007B4D49">
                              <w:rPr>
                                <w:rFonts w:eastAsia="+mn-ea"/>
                                <w:color w:val="000000"/>
                                <w:kern w:val="24"/>
                              </w:rPr>
                              <w:t>0.0016</w:t>
                            </w:r>
                            <w:r w:rsidRPr="00091F13">
                              <w:rPr>
                                <w:rFonts w:eastAsia="+mn-ea"/>
                                <w:i/>
                                <w:color w:val="000000"/>
                                <w:kern w:val="24"/>
                              </w:rPr>
                              <w:t>dv</w:t>
                            </w:r>
                          </w:p>
                          <w:p w:rsidR="00534C14" w:rsidRPr="00892483" w:rsidRDefault="00534C14" w:rsidP="00406793">
                            <w:pPr>
                              <w:pStyle w:val="NormalWeb"/>
                              <w:kinsoku w:val="0"/>
                              <w:overflowPunct w:val="0"/>
                              <w:spacing w:before="154" w:beforeAutospacing="0" w:after="0" w:afterAutospacing="0"/>
                              <w:textAlignment w:val="baseline"/>
                            </w:pPr>
                            <w:r w:rsidRPr="00406793">
                              <w:rPr>
                                <w:rFonts w:eastAsia="+mn-ea"/>
                                <w:color w:val="000000"/>
                                <w:kern w:val="24"/>
                              </w:rPr>
                              <w:t xml:space="preserve">Porous media:   </w:t>
                            </w:r>
                            <w:r w:rsidRPr="00406793">
                              <w:rPr>
                                <w:rFonts w:eastAsia="+mn-ea"/>
                                <w:i/>
                                <w:iCs/>
                                <w:color w:val="000000"/>
                                <w:kern w:val="24"/>
                              </w:rPr>
                              <w:t>D</w:t>
                            </w:r>
                            <w:r w:rsidRPr="00406793">
                              <w:rPr>
                                <w:rFonts w:eastAsia="+mn-ea"/>
                                <w:color w:val="000000"/>
                                <w:kern w:val="24"/>
                              </w:rPr>
                              <w:t xml:space="preserve"> = </w:t>
                            </w:r>
                            <w:r w:rsidRPr="00892483">
                              <w:rPr>
                                <w:rFonts w:ascii="Symbol" w:eastAsia="+mn-ea" w:hAnsi="Symbol"/>
                                <w:color w:val="000000"/>
                                <w:kern w:val="24"/>
                              </w:rPr>
                              <w:t></w:t>
                            </w:r>
                            <w:r w:rsidRPr="00892483">
                              <w:rPr>
                                <w:rFonts w:eastAsia="+mn-ea"/>
                                <w:vertAlign w:val="subscript"/>
                              </w:rPr>
                              <w:t>L</w:t>
                            </w:r>
                            <w:r w:rsidRPr="00406793">
                              <w:rPr>
                                <w:rFonts w:eastAsia="+mn-ea"/>
                                <w:i/>
                                <w:iCs/>
                                <w:color w:val="000000"/>
                                <w:kern w:val="24"/>
                              </w:rPr>
                              <w:t>u</w:t>
                            </w:r>
                            <w:r>
                              <w:rPr>
                                <w:rFonts w:eastAsia="+mn-ea"/>
                                <w:i/>
                                <w:iCs/>
                                <w:color w:val="000000"/>
                                <w:kern w:val="24"/>
                              </w:rPr>
                              <w:t xml:space="preserve">;      </w:t>
                            </w:r>
                            <w:r w:rsidRPr="00892483">
                              <w:rPr>
                                <w:rFonts w:ascii="Symbol" w:eastAsia="+mn-ea" w:hAnsi="Symbol"/>
                                <w:color w:val="000000"/>
                                <w:kern w:val="24"/>
                              </w:rPr>
                              <w:t></w:t>
                            </w:r>
                            <w:r w:rsidRPr="00892483">
                              <w:rPr>
                                <w:rFonts w:eastAsia="+mn-ea"/>
                                <w:vertAlign w:val="subscript"/>
                              </w:rPr>
                              <w:t>L</w:t>
                            </w:r>
                            <w:proofErr w:type="gramStart"/>
                            <w:r>
                              <w:rPr>
                                <w:rFonts w:eastAsia="+mn-ea"/>
                                <w:vertAlign w:val="subscript"/>
                              </w:rPr>
                              <w:t>≈</w:t>
                            </w:r>
                            <w:r w:rsidR="00EC22C1">
                              <w:rPr>
                                <w:rFonts w:eastAsia="+mn-ea"/>
                                <w:vertAlign w:val="subscript"/>
                              </w:rPr>
                              <w:t>(</w:t>
                            </w:r>
                            <w:proofErr w:type="gramEnd"/>
                            <w:r w:rsidRPr="00892483">
                              <w:rPr>
                                <w:rFonts w:eastAsia="+mn-ea"/>
                              </w:rPr>
                              <w:t>0.</w:t>
                            </w:r>
                            <w:r w:rsidR="00EC22C1">
                              <w:rPr>
                                <w:rFonts w:eastAsia="+mn-ea"/>
                              </w:rPr>
                              <w:t>0</w:t>
                            </w:r>
                            <w:r w:rsidRPr="00892483">
                              <w:rPr>
                                <w:rFonts w:eastAsia="+mn-ea"/>
                              </w:rPr>
                              <w:t>1</w:t>
                            </w:r>
                            <w:r w:rsidR="00EC22C1">
                              <w:rPr>
                                <w:rFonts w:eastAsia="+mn-ea"/>
                              </w:rPr>
                              <w:t>to 0.1)</w:t>
                            </w:r>
                            <w:r w:rsidRPr="00892483">
                              <w:rPr>
                                <w:rFonts w:eastAsia="+mn-ea"/>
                                <w:i/>
                              </w:rPr>
                              <w:t>L</w:t>
                            </w:r>
                            <w:r>
                              <w:rPr>
                                <w:rFonts w:eastAsia="+mn-ea"/>
                                <w:i/>
                                <w:iCs/>
                                <w:color w:val="000000"/>
                                <w:kern w:val="24"/>
                              </w:rPr>
                              <w:t xml:space="preserve">    </w:t>
                            </w:r>
                            <w:r>
                              <w:rPr>
                                <w:rFonts w:eastAsia="+mn-ea"/>
                              </w:rPr>
                              <w:t xml:space="preserve">   </w:t>
                            </w:r>
                            <w:r w:rsidRPr="007B4D49">
                              <w:rPr>
                                <w:rFonts w:eastAsia="+mn-ea"/>
                                <w:i/>
                              </w:rPr>
                              <w:t>L</w:t>
                            </w:r>
                            <w:r>
                              <w:rPr>
                                <w:rFonts w:eastAsia="+mn-ea"/>
                              </w:rPr>
                              <w:t>= characteristic length</w:t>
                            </w:r>
                          </w:p>
                          <w:p w:rsidR="00534C14" w:rsidRPr="00892483" w:rsidRDefault="00534C14" w:rsidP="00406793">
                            <w:pPr>
                              <w:pStyle w:val="NormalWeb"/>
                              <w:kinsoku w:val="0"/>
                              <w:overflowPunct w:val="0"/>
                              <w:spacing w:before="154" w:beforeAutospacing="0" w:after="0" w:afterAutospacing="0"/>
                              <w:textAlignment w:val="baseline"/>
                            </w:pPr>
                            <w:r w:rsidRPr="00406793">
                              <w:rPr>
                                <w:rFonts w:eastAsia="+mn-ea"/>
                                <w:color w:val="000000"/>
                                <w:kern w:val="24"/>
                              </w:rPr>
                              <w:t xml:space="preserve">Infinitely wide channel:  </w:t>
                            </w:r>
                            <w:r w:rsidRPr="00406793">
                              <w:rPr>
                                <w:rFonts w:eastAsia="+mn-ea"/>
                                <w:i/>
                                <w:iCs/>
                                <w:color w:val="000000"/>
                                <w:kern w:val="24"/>
                              </w:rPr>
                              <w:t xml:space="preserve">D=5.93 d </w:t>
                            </w:r>
                            <w:proofErr w:type="spellStart"/>
                            <w:r w:rsidRPr="00406793">
                              <w:rPr>
                                <w:rFonts w:eastAsia="+mn-ea"/>
                                <w:i/>
                                <w:iCs/>
                                <w:color w:val="000000"/>
                                <w:kern w:val="24"/>
                              </w:rPr>
                              <w:t>u</w:t>
                            </w:r>
                            <w:r w:rsidRPr="00892483">
                              <w:rPr>
                                <w:rFonts w:eastAsia="+mn-ea"/>
                                <w:iCs/>
                                <w:color w:val="000000"/>
                                <w:kern w:val="24"/>
                                <w:vertAlign w:val="subscript"/>
                              </w:rPr>
                              <w:t>sh</w:t>
                            </w:r>
                            <w:proofErr w:type="spellEnd"/>
                            <w:r>
                              <w:rPr>
                                <w:rFonts w:eastAsia="+mn-ea"/>
                              </w:rPr>
                              <w:t xml:space="preserve">;         </w:t>
                            </w:r>
                            <w:r w:rsidRPr="007B4D49">
                              <w:rPr>
                                <w:rFonts w:eastAsia="+mn-ea"/>
                                <w:i/>
                              </w:rPr>
                              <w:t>d</w:t>
                            </w:r>
                            <w:r>
                              <w:rPr>
                                <w:rFonts w:eastAsia="+mn-ea"/>
                              </w:rPr>
                              <w:t xml:space="preserve"> = depth</w:t>
                            </w:r>
                          </w:p>
                          <w:p w:rsidR="00534C14" w:rsidRPr="00406793" w:rsidRDefault="00534C14" w:rsidP="00406793">
                            <w:pPr>
                              <w:pStyle w:val="NormalWeb"/>
                              <w:kinsoku w:val="0"/>
                              <w:overflowPunct w:val="0"/>
                              <w:spacing w:before="154" w:beforeAutospacing="0" w:after="0" w:afterAutospacing="0"/>
                              <w:textAlignment w:val="baseline"/>
                            </w:pPr>
                            <w:r w:rsidRPr="00406793">
                              <w:rPr>
                                <w:rFonts w:eastAsia="+mn-ea"/>
                                <w:color w:val="000000"/>
                                <w:kern w:val="24"/>
                              </w:rPr>
                              <w:t>Vertical mixing in stream:</w:t>
                            </w:r>
                            <w:r w:rsidRPr="00406793">
                              <w:rPr>
                                <w:rFonts w:eastAsia="+mn-ea"/>
                                <w:i/>
                                <w:iCs/>
                                <w:color w:val="000000"/>
                                <w:kern w:val="24"/>
                              </w:rPr>
                              <w:t xml:space="preserve">  D=0.067 d </w:t>
                            </w:r>
                            <w:proofErr w:type="spellStart"/>
                            <w:r w:rsidRPr="00406793">
                              <w:rPr>
                                <w:rFonts w:eastAsia="+mn-ea"/>
                                <w:i/>
                                <w:iCs/>
                                <w:color w:val="000000"/>
                                <w:kern w:val="24"/>
                              </w:rPr>
                              <w:t>u</w:t>
                            </w:r>
                            <w:r w:rsidRPr="00892483">
                              <w:rPr>
                                <w:rFonts w:eastAsia="+mn-ea"/>
                                <w:i/>
                                <w:iCs/>
                                <w:color w:val="000000"/>
                                <w:kern w:val="24"/>
                                <w:vertAlign w:val="subscript"/>
                              </w:rPr>
                              <w:t>sh</w:t>
                            </w:r>
                            <w:proofErr w:type="spellEnd"/>
                          </w:p>
                          <w:p w:rsidR="00534C14" w:rsidRDefault="00534C14" w:rsidP="00406793">
                            <w:pPr>
                              <w:pStyle w:val="NormalWeb"/>
                              <w:kinsoku w:val="0"/>
                              <w:overflowPunct w:val="0"/>
                              <w:spacing w:before="154" w:beforeAutospacing="0" w:after="0" w:afterAutospacing="0"/>
                              <w:textAlignment w:val="baseline"/>
                            </w:pPr>
                            <w:r w:rsidRPr="00406793">
                              <w:rPr>
                                <w:rFonts w:eastAsia="+mn-ea"/>
                                <w:color w:val="000000"/>
                                <w:kern w:val="24"/>
                              </w:rPr>
                              <w:t>Longitudinal in stream:</w:t>
                            </w:r>
                            <w:r w:rsidRPr="00406793">
                              <w:rPr>
                                <w:rFonts w:ascii="Calibri" w:eastAsia="+mn-ea" w:hAnsi="Calibri" w:cs="+mn-cs"/>
                                <w:color w:val="000000"/>
                                <w:kern w:val="24"/>
                              </w:rPr>
                              <w:t xml:space="preserve">  </w:t>
                            </w:r>
                            <w:r w:rsidR="00EA759C" w:rsidRPr="009E6C95">
                              <w:rPr>
                                <w:position w:val="-30"/>
                              </w:rPr>
                              <w:object w:dxaOrig="5260" w:dyaOrig="760">
                                <v:shape id="_x0000_i1078" type="#_x0000_t75" style="width:237.5pt;height:30.5pt" o:ole="">
                                  <v:imagedata r:id="rId102" o:title=""/>
                                </v:shape>
                                <o:OLEObject Type="Embed" ProgID="Equation.DSMT4" ShapeID="_x0000_i1078" DrawAspect="Content" ObjectID="_1486460652" r:id="rId103"/>
                              </w:object>
                            </w:r>
                            <w:r>
                              <w:t xml:space="preserve"> </w:t>
                            </w:r>
                          </w:p>
                          <w:p w:rsidR="00534C14" w:rsidRDefault="00534C14" w:rsidP="00406793">
                            <w:pPr>
                              <w:pStyle w:val="NormalWeb"/>
                              <w:kinsoku w:val="0"/>
                              <w:overflowPunct w:val="0"/>
                              <w:spacing w:before="154" w:beforeAutospacing="0" w:after="0" w:afterAutospacing="0"/>
                              <w:textAlignment w:val="baseline"/>
                            </w:pPr>
                            <w:r>
                              <w:t xml:space="preserve">Longitudinal in air, parallel to the ground:  </w:t>
                            </w:r>
                            <w:r w:rsidRPr="00091F13">
                              <w:rPr>
                                <w:i/>
                              </w:rPr>
                              <w:t>D</w:t>
                            </w:r>
                            <w:r>
                              <w:t xml:space="preserve"> = 0.005 </w:t>
                            </w:r>
                            <w:proofErr w:type="spellStart"/>
                            <w:r>
                              <w:rPr>
                                <w:i/>
                              </w:rPr>
                              <w:t>u</w:t>
                            </w:r>
                            <w:r w:rsidRPr="00091F13">
                              <w:rPr>
                                <w:i/>
                              </w:rPr>
                              <w:t>L</w:t>
                            </w:r>
                            <w:proofErr w:type="spellEnd"/>
                            <w:r>
                              <w:t xml:space="preserve">      </w:t>
                            </w:r>
                          </w:p>
                          <w:p w:rsidR="00534C14" w:rsidRPr="00406793" w:rsidRDefault="00534C14" w:rsidP="00406793">
                            <w:pPr>
                              <w:pStyle w:val="NormalWeb"/>
                              <w:kinsoku w:val="0"/>
                              <w:overflowPunct w:val="0"/>
                              <w:spacing w:before="154" w:beforeAutospacing="0" w:after="0" w:afterAutospacing="0"/>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26" style="position:absolute;left:0;text-align:left;margin-left:1.5pt;margin-top:8.8pt;width:378.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" filled="f" stroked="f">
                <v:path arrowok="t"/>
                <o:lock v:ext="edit" grouping="t"/>
                <v:textbox>
                  <w:txbxContent>
                    <w:p w:rsidR="00534C14" w:rsidRDefault="00534C14" w:rsidP="00406793">
                      <w:pPr>
                        <w:pStyle w:val="NormalWeb"/>
                        <w:kinsoku w:val="0"/>
                        <w:overflowPunct w:val="0"/>
                        <w:spacing w:before="154" w:beforeAutospacing="0" w:after="0" w:afterAutospacing="0"/>
                        <w:textAlignment w:val="baseline"/>
                        <w:rPr>
                          <w:rFonts w:eastAsia="+mn-ea"/>
                          <w:color w:val="000000"/>
                          <w:kern w:val="24"/>
                        </w:rPr>
                      </w:pPr>
                      <w:r w:rsidRPr="00406793">
                        <w:rPr>
                          <w:rFonts w:eastAsia="+mn-ea"/>
                          <w:color w:val="000000"/>
                          <w:kern w:val="24"/>
                        </w:rPr>
                        <w:t xml:space="preserve">Laminar flow, pipe:    </w:t>
                      </w:r>
                    </w:p>
                    <w:p w:rsidR="00534C14" w:rsidRPr="00406793" w:rsidRDefault="00534C14" w:rsidP="00772A82">
                      <w:pPr>
                        <w:pStyle w:val="NormalWeb"/>
                        <w:kinsoku w:val="0"/>
                        <w:overflowPunct w:val="0"/>
                        <w:spacing w:before="154" w:beforeAutospacing="0" w:after="0" w:afterAutospacing="0"/>
                        <w:textAlignment w:val="baseline"/>
                      </w:pPr>
                      <w:r w:rsidRPr="00406793">
                        <w:rPr>
                          <w:rFonts w:eastAsia="+mn-ea"/>
                          <w:color w:val="000000"/>
                          <w:kern w:val="24"/>
                        </w:rPr>
                        <w:t xml:space="preserve">Turbulent pipe:   </w:t>
                      </w:r>
                      <w:r w:rsidR="00FD4E13" w:rsidRPr="00EA759C">
                        <w:rPr>
                          <w:rFonts w:eastAsia="+mn-ea"/>
                          <w:i/>
                          <w:color w:val="000000"/>
                          <w:kern w:val="24"/>
                        </w:rPr>
                        <w:t>D</w:t>
                      </w:r>
                      <w:r w:rsidR="00FD4E13" w:rsidRPr="00406793">
                        <w:rPr>
                          <w:rFonts w:eastAsia="+mn-ea"/>
                          <w:color w:val="000000"/>
                          <w:kern w:val="24"/>
                        </w:rPr>
                        <w:t xml:space="preserve"> = </w:t>
                      </w:r>
                      <w:r w:rsidRPr="00406793">
                        <w:rPr>
                          <w:rFonts w:eastAsia="+mn-ea"/>
                          <w:color w:val="000000"/>
                          <w:kern w:val="24"/>
                        </w:rPr>
                        <w:t xml:space="preserve">10.1 </w:t>
                      </w:r>
                      <w:r w:rsidRPr="00406793">
                        <w:rPr>
                          <w:rFonts w:eastAsia="+mn-ea"/>
                          <w:i/>
                          <w:iCs/>
                          <w:color w:val="000000"/>
                          <w:kern w:val="24"/>
                        </w:rPr>
                        <w:t xml:space="preserve">R </w:t>
                      </w:r>
                      <w:proofErr w:type="spellStart"/>
                      <w:r w:rsidRPr="00406793">
                        <w:rPr>
                          <w:rFonts w:eastAsia="+mn-ea"/>
                          <w:i/>
                          <w:iCs/>
                          <w:color w:val="000000"/>
                          <w:kern w:val="24"/>
                        </w:rPr>
                        <w:t>u</w:t>
                      </w:r>
                      <w:r w:rsidRPr="00892483">
                        <w:rPr>
                          <w:rFonts w:eastAsia="+mn-ea"/>
                          <w:iCs/>
                          <w:color w:val="000000"/>
                          <w:kern w:val="24"/>
                          <w:vertAlign w:val="subscript"/>
                        </w:rPr>
                        <w:t>sh</w:t>
                      </w:r>
                      <w:proofErr w:type="spellEnd"/>
                      <w:r w:rsidRPr="00406793">
                        <w:rPr>
                          <w:rFonts w:eastAsia="+mn-ea"/>
                          <w:color w:val="000000"/>
                          <w:kern w:val="24"/>
                        </w:rPr>
                        <w:t xml:space="preserve">;       </w:t>
                      </w:r>
                    </w:p>
                    <w:p w:rsidR="00534C14" w:rsidRDefault="00534C14" w:rsidP="00406793">
                      <w:pPr>
                        <w:pStyle w:val="NormalWeb"/>
                        <w:kinsoku w:val="0"/>
                        <w:overflowPunct w:val="0"/>
                        <w:spacing w:before="154" w:beforeAutospacing="0" w:after="0" w:afterAutospacing="0"/>
                        <w:textAlignment w:val="baseline"/>
                        <w:rPr>
                          <w:rFonts w:eastAsia="+mn-ea"/>
                          <w:i/>
                          <w:color w:val="000000"/>
                          <w:kern w:val="24"/>
                        </w:rPr>
                      </w:pPr>
                      <w:r>
                        <w:rPr>
                          <w:rFonts w:eastAsia="+mn-ea"/>
                          <w:color w:val="000000"/>
                          <w:kern w:val="24"/>
                        </w:rPr>
                        <w:t xml:space="preserve">Longitudinal Turbulent pipe: </w:t>
                      </w:r>
                      <w:r w:rsidR="00FD4E13" w:rsidRPr="00EA759C">
                        <w:rPr>
                          <w:rFonts w:eastAsia="+mn-ea"/>
                          <w:i/>
                          <w:color w:val="000000"/>
                          <w:kern w:val="24"/>
                        </w:rPr>
                        <w:t>D</w:t>
                      </w:r>
                      <w:r w:rsidR="00FD4E13" w:rsidRPr="00406793">
                        <w:rPr>
                          <w:rFonts w:eastAsia="+mn-ea"/>
                          <w:color w:val="000000"/>
                          <w:kern w:val="24"/>
                        </w:rPr>
                        <w:t xml:space="preserve"> </w:t>
                      </w:r>
                      <w:proofErr w:type="gramStart"/>
                      <w:r w:rsidR="00FD4E13" w:rsidRPr="00406793">
                        <w:rPr>
                          <w:rFonts w:eastAsia="+mn-ea"/>
                          <w:color w:val="000000"/>
                          <w:kern w:val="24"/>
                        </w:rPr>
                        <w:t xml:space="preserve">= </w:t>
                      </w:r>
                      <w:r>
                        <w:rPr>
                          <w:rFonts w:eastAsia="+mn-ea"/>
                          <w:color w:val="000000"/>
                          <w:kern w:val="24"/>
                        </w:rPr>
                        <w:t xml:space="preserve"> 0.5</w:t>
                      </w:r>
                      <w:r w:rsidRPr="00091F13">
                        <w:rPr>
                          <w:rFonts w:eastAsia="+mn-ea"/>
                          <w:i/>
                          <w:color w:val="000000"/>
                          <w:kern w:val="24"/>
                        </w:rPr>
                        <w:t>dv</w:t>
                      </w:r>
                      <w:proofErr w:type="gramEnd"/>
                    </w:p>
                    <w:p w:rsidR="00534C14" w:rsidRDefault="00534C14" w:rsidP="00406793">
                      <w:pPr>
                        <w:pStyle w:val="NormalWeb"/>
                        <w:kinsoku w:val="0"/>
                        <w:overflowPunct w:val="0"/>
                        <w:spacing w:before="154" w:beforeAutospacing="0" w:after="0" w:afterAutospacing="0"/>
                        <w:textAlignment w:val="baseline"/>
                        <w:rPr>
                          <w:rFonts w:eastAsia="+mn-ea"/>
                          <w:color w:val="000000"/>
                          <w:kern w:val="24"/>
                        </w:rPr>
                      </w:pPr>
                      <w:r w:rsidRPr="007B4D49">
                        <w:rPr>
                          <w:rFonts w:eastAsia="+mn-ea"/>
                          <w:color w:val="000000"/>
                          <w:kern w:val="24"/>
                        </w:rPr>
                        <w:t xml:space="preserve">Transverse turbulent pipe:  </w:t>
                      </w:r>
                      <w:r w:rsidR="00FD4E13" w:rsidRPr="00EA759C">
                        <w:rPr>
                          <w:rFonts w:eastAsia="+mn-ea"/>
                          <w:i/>
                          <w:color w:val="000000"/>
                          <w:kern w:val="24"/>
                        </w:rPr>
                        <w:t>D</w:t>
                      </w:r>
                      <w:r w:rsidR="00FD4E13" w:rsidRPr="00406793">
                        <w:rPr>
                          <w:rFonts w:eastAsia="+mn-ea"/>
                          <w:color w:val="000000"/>
                          <w:kern w:val="24"/>
                        </w:rPr>
                        <w:t xml:space="preserve"> = </w:t>
                      </w:r>
                      <w:r w:rsidRPr="007B4D49">
                        <w:rPr>
                          <w:rFonts w:eastAsia="+mn-ea"/>
                          <w:color w:val="000000"/>
                          <w:kern w:val="24"/>
                        </w:rPr>
                        <w:t>0.0016</w:t>
                      </w:r>
                      <w:r w:rsidRPr="00091F13">
                        <w:rPr>
                          <w:rFonts w:eastAsia="+mn-ea"/>
                          <w:i/>
                          <w:color w:val="000000"/>
                          <w:kern w:val="24"/>
                        </w:rPr>
                        <w:t>dv</w:t>
                      </w:r>
                    </w:p>
                    <w:p w:rsidR="00534C14" w:rsidRPr="00892483" w:rsidRDefault="00534C14" w:rsidP="00406793">
                      <w:pPr>
                        <w:pStyle w:val="NormalWeb"/>
                        <w:kinsoku w:val="0"/>
                        <w:overflowPunct w:val="0"/>
                        <w:spacing w:before="154" w:beforeAutospacing="0" w:after="0" w:afterAutospacing="0"/>
                        <w:textAlignment w:val="baseline"/>
                      </w:pPr>
                      <w:r w:rsidRPr="00406793">
                        <w:rPr>
                          <w:rFonts w:eastAsia="+mn-ea"/>
                          <w:color w:val="000000"/>
                          <w:kern w:val="24"/>
                        </w:rPr>
                        <w:t xml:space="preserve">Porous media:   </w:t>
                      </w:r>
                      <w:r w:rsidRPr="00406793">
                        <w:rPr>
                          <w:rFonts w:eastAsia="+mn-ea"/>
                          <w:i/>
                          <w:iCs/>
                          <w:color w:val="000000"/>
                          <w:kern w:val="24"/>
                        </w:rPr>
                        <w:t>D</w:t>
                      </w:r>
                      <w:r w:rsidRPr="00406793">
                        <w:rPr>
                          <w:rFonts w:eastAsia="+mn-ea"/>
                          <w:color w:val="000000"/>
                          <w:kern w:val="24"/>
                        </w:rPr>
                        <w:t xml:space="preserve"> = </w:t>
                      </w:r>
                      <w:r w:rsidRPr="00892483">
                        <w:rPr>
                          <w:rFonts w:ascii="Symbol" w:eastAsia="+mn-ea" w:hAnsi="Symbol"/>
                          <w:color w:val="000000"/>
                          <w:kern w:val="24"/>
                        </w:rPr>
                        <w:t></w:t>
                      </w:r>
                      <w:r w:rsidRPr="00892483">
                        <w:rPr>
                          <w:rFonts w:eastAsia="+mn-ea"/>
                          <w:vertAlign w:val="subscript"/>
                        </w:rPr>
                        <w:t>L</w:t>
                      </w:r>
                      <w:r w:rsidRPr="00406793">
                        <w:rPr>
                          <w:rFonts w:eastAsia="+mn-ea"/>
                          <w:i/>
                          <w:iCs/>
                          <w:color w:val="000000"/>
                          <w:kern w:val="24"/>
                        </w:rPr>
                        <w:t>u</w:t>
                      </w:r>
                      <w:r>
                        <w:rPr>
                          <w:rFonts w:eastAsia="+mn-ea"/>
                          <w:i/>
                          <w:iCs/>
                          <w:color w:val="000000"/>
                          <w:kern w:val="24"/>
                        </w:rPr>
                        <w:t xml:space="preserve">;      </w:t>
                      </w:r>
                      <w:r w:rsidRPr="00892483">
                        <w:rPr>
                          <w:rFonts w:ascii="Symbol" w:eastAsia="+mn-ea" w:hAnsi="Symbol"/>
                          <w:color w:val="000000"/>
                          <w:kern w:val="24"/>
                        </w:rPr>
                        <w:t></w:t>
                      </w:r>
                      <w:r w:rsidRPr="00892483">
                        <w:rPr>
                          <w:rFonts w:eastAsia="+mn-ea"/>
                          <w:vertAlign w:val="subscript"/>
                        </w:rPr>
                        <w:t>L</w:t>
                      </w:r>
                      <w:proofErr w:type="gramStart"/>
                      <w:r>
                        <w:rPr>
                          <w:rFonts w:eastAsia="+mn-ea"/>
                          <w:vertAlign w:val="subscript"/>
                        </w:rPr>
                        <w:t>≈</w:t>
                      </w:r>
                      <w:r w:rsidR="00EC22C1">
                        <w:rPr>
                          <w:rFonts w:eastAsia="+mn-ea"/>
                          <w:vertAlign w:val="subscript"/>
                        </w:rPr>
                        <w:t>(</w:t>
                      </w:r>
                      <w:proofErr w:type="gramEnd"/>
                      <w:r w:rsidRPr="00892483">
                        <w:rPr>
                          <w:rFonts w:eastAsia="+mn-ea"/>
                        </w:rPr>
                        <w:t>0.</w:t>
                      </w:r>
                      <w:r w:rsidR="00EC22C1">
                        <w:rPr>
                          <w:rFonts w:eastAsia="+mn-ea"/>
                        </w:rPr>
                        <w:t>0</w:t>
                      </w:r>
                      <w:r w:rsidRPr="00892483">
                        <w:rPr>
                          <w:rFonts w:eastAsia="+mn-ea"/>
                        </w:rPr>
                        <w:t>1</w:t>
                      </w:r>
                      <w:r w:rsidR="00EC22C1">
                        <w:rPr>
                          <w:rFonts w:eastAsia="+mn-ea"/>
                        </w:rPr>
                        <w:t>to 0.1)</w:t>
                      </w:r>
                      <w:r w:rsidRPr="00892483">
                        <w:rPr>
                          <w:rFonts w:eastAsia="+mn-ea"/>
                          <w:i/>
                        </w:rPr>
                        <w:t>L</w:t>
                      </w:r>
                      <w:r>
                        <w:rPr>
                          <w:rFonts w:eastAsia="+mn-ea"/>
                          <w:i/>
                          <w:iCs/>
                          <w:color w:val="000000"/>
                          <w:kern w:val="24"/>
                        </w:rPr>
                        <w:t xml:space="preserve">    </w:t>
                      </w:r>
                      <w:r>
                        <w:rPr>
                          <w:rFonts w:eastAsia="+mn-ea"/>
                        </w:rPr>
                        <w:t xml:space="preserve">   </w:t>
                      </w:r>
                      <w:r w:rsidRPr="007B4D49">
                        <w:rPr>
                          <w:rFonts w:eastAsia="+mn-ea"/>
                          <w:i/>
                        </w:rPr>
                        <w:t>L</w:t>
                      </w:r>
                      <w:r>
                        <w:rPr>
                          <w:rFonts w:eastAsia="+mn-ea"/>
                        </w:rPr>
                        <w:t>= characteristic length</w:t>
                      </w:r>
                    </w:p>
                    <w:p w:rsidR="00534C14" w:rsidRPr="00892483" w:rsidRDefault="00534C14" w:rsidP="00406793">
                      <w:pPr>
                        <w:pStyle w:val="NormalWeb"/>
                        <w:kinsoku w:val="0"/>
                        <w:overflowPunct w:val="0"/>
                        <w:spacing w:before="154" w:beforeAutospacing="0" w:after="0" w:afterAutospacing="0"/>
                        <w:textAlignment w:val="baseline"/>
                      </w:pPr>
                      <w:r w:rsidRPr="00406793">
                        <w:rPr>
                          <w:rFonts w:eastAsia="+mn-ea"/>
                          <w:color w:val="000000"/>
                          <w:kern w:val="24"/>
                        </w:rPr>
                        <w:t xml:space="preserve">Infinitely wide channel:  </w:t>
                      </w:r>
                      <w:r w:rsidRPr="00406793">
                        <w:rPr>
                          <w:rFonts w:eastAsia="+mn-ea"/>
                          <w:i/>
                          <w:iCs/>
                          <w:color w:val="000000"/>
                          <w:kern w:val="24"/>
                        </w:rPr>
                        <w:t xml:space="preserve">D=5.93 d </w:t>
                      </w:r>
                      <w:proofErr w:type="spellStart"/>
                      <w:r w:rsidRPr="00406793">
                        <w:rPr>
                          <w:rFonts w:eastAsia="+mn-ea"/>
                          <w:i/>
                          <w:iCs/>
                          <w:color w:val="000000"/>
                          <w:kern w:val="24"/>
                        </w:rPr>
                        <w:t>u</w:t>
                      </w:r>
                      <w:r w:rsidRPr="00892483">
                        <w:rPr>
                          <w:rFonts w:eastAsia="+mn-ea"/>
                          <w:iCs/>
                          <w:color w:val="000000"/>
                          <w:kern w:val="24"/>
                          <w:vertAlign w:val="subscript"/>
                        </w:rPr>
                        <w:t>sh</w:t>
                      </w:r>
                      <w:proofErr w:type="spellEnd"/>
                      <w:r>
                        <w:rPr>
                          <w:rFonts w:eastAsia="+mn-ea"/>
                        </w:rPr>
                        <w:t xml:space="preserve">;         </w:t>
                      </w:r>
                      <w:r w:rsidRPr="007B4D49">
                        <w:rPr>
                          <w:rFonts w:eastAsia="+mn-ea"/>
                          <w:i/>
                        </w:rPr>
                        <w:t>d</w:t>
                      </w:r>
                      <w:r>
                        <w:rPr>
                          <w:rFonts w:eastAsia="+mn-ea"/>
                        </w:rPr>
                        <w:t xml:space="preserve"> = depth</w:t>
                      </w:r>
                    </w:p>
                    <w:p w:rsidR="00534C14" w:rsidRPr="00406793" w:rsidRDefault="00534C14" w:rsidP="00406793">
                      <w:pPr>
                        <w:pStyle w:val="NormalWeb"/>
                        <w:kinsoku w:val="0"/>
                        <w:overflowPunct w:val="0"/>
                        <w:spacing w:before="154" w:beforeAutospacing="0" w:after="0" w:afterAutospacing="0"/>
                        <w:textAlignment w:val="baseline"/>
                      </w:pPr>
                      <w:r w:rsidRPr="00406793">
                        <w:rPr>
                          <w:rFonts w:eastAsia="+mn-ea"/>
                          <w:color w:val="000000"/>
                          <w:kern w:val="24"/>
                        </w:rPr>
                        <w:t>Vertical mixing in stream:</w:t>
                      </w:r>
                      <w:r w:rsidRPr="00406793">
                        <w:rPr>
                          <w:rFonts w:eastAsia="+mn-ea"/>
                          <w:i/>
                          <w:iCs/>
                          <w:color w:val="000000"/>
                          <w:kern w:val="24"/>
                        </w:rPr>
                        <w:t xml:space="preserve">  D=0.067 d </w:t>
                      </w:r>
                      <w:proofErr w:type="spellStart"/>
                      <w:r w:rsidRPr="00406793">
                        <w:rPr>
                          <w:rFonts w:eastAsia="+mn-ea"/>
                          <w:i/>
                          <w:iCs/>
                          <w:color w:val="000000"/>
                          <w:kern w:val="24"/>
                        </w:rPr>
                        <w:t>u</w:t>
                      </w:r>
                      <w:r w:rsidRPr="00892483">
                        <w:rPr>
                          <w:rFonts w:eastAsia="+mn-ea"/>
                          <w:i/>
                          <w:iCs/>
                          <w:color w:val="000000"/>
                          <w:kern w:val="24"/>
                          <w:vertAlign w:val="subscript"/>
                        </w:rPr>
                        <w:t>sh</w:t>
                      </w:r>
                      <w:proofErr w:type="spellEnd"/>
                    </w:p>
                    <w:p w:rsidR="00534C14" w:rsidRDefault="00534C14" w:rsidP="00406793">
                      <w:pPr>
                        <w:pStyle w:val="NormalWeb"/>
                        <w:kinsoku w:val="0"/>
                        <w:overflowPunct w:val="0"/>
                        <w:spacing w:before="154" w:beforeAutospacing="0" w:after="0" w:afterAutospacing="0"/>
                        <w:textAlignment w:val="baseline"/>
                      </w:pPr>
                      <w:r w:rsidRPr="00406793">
                        <w:rPr>
                          <w:rFonts w:eastAsia="+mn-ea"/>
                          <w:color w:val="000000"/>
                          <w:kern w:val="24"/>
                        </w:rPr>
                        <w:t>Longitudinal in stream:</w:t>
                      </w:r>
                      <w:r w:rsidRPr="00406793">
                        <w:rPr>
                          <w:rFonts w:ascii="Calibri" w:eastAsia="+mn-ea" w:hAnsi="Calibri" w:cs="+mn-cs"/>
                          <w:color w:val="000000"/>
                          <w:kern w:val="24"/>
                        </w:rPr>
                        <w:t xml:space="preserve">  </w:t>
                      </w:r>
                      <w:r w:rsidR="00EA759C" w:rsidRPr="009E6C95">
                        <w:rPr>
                          <w:position w:val="-30"/>
                        </w:rPr>
                        <w:object w:dxaOrig="5260" w:dyaOrig="760">
                          <v:shape id="_x0000_i1078" type="#_x0000_t75" style="width:237.5pt;height:30.5pt" o:ole="">
                            <v:imagedata r:id="rId102" o:title=""/>
                          </v:shape>
                          <o:OLEObject Type="Embed" ProgID="Equation.DSMT4" ShapeID="_x0000_i1078" DrawAspect="Content" ObjectID="_1486460652" r:id="rId104"/>
                        </w:object>
                      </w:r>
                      <w:r>
                        <w:t xml:space="preserve"> </w:t>
                      </w:r>
                    </w:p>
                    <w:p w:rsidR="00534C14" w:rsidRDefault="00534C14" w:rsidP="00406793">
                      <w:pPr>
                        <w:pStyle w:val="NormalWeb"/>
                        <w:kinsoku w:val="0"/>
                        <w:overflowPunct w:val="0"/>
                        <w:spacing w:before="154" w:beforeAutospacing="0" w:after="0" w:afterAutospacing="0"/>
                        <w:textAlignment w:val="baseline"/>
                      </w:pPr>
                      <w:r>
                        <w:t xml:space="preserve">Longitudinal in air, parallel to the ground:  </w:t>
                      </w:r>
                      <w:r w:rsidRPr="00091F13">
                        <w:rPr>
                          <w:i/>
                        </w:rPr>
                        <w:t>D</w:t>
                      </w:r>
                      <w:r>
                        <w:t xml:space="preserve"> = 0.005 </w:t>
                      </w:r>
                      <w:proofErr w:type="spellStart"/>
                      <w:r>
                        <w:rPr>
                          <w:i/>
                        </w:rPr>
                        <w:t>u</w:t>
                      </w:r>
                      <w:r w:rsidRPr="00091F13">
                        <w:rPr>
                          <w:i/>
                        </w:rPr>
                        <w:t>L</w:t>
                      </w:r>
                      <w:proofErr w:type="spellEnd"/>
                      <w:r>
                        <w:t xml:space="preserve">      </w:t>
                      </w:r>
                    </w:p>
                    <w:p w:rsidR="00534C14" w:rsidRPr="00406793" w:rsidRDefault="00534C14" w:rsidP="00406793">
                      <w:pPr>
                        <w:pStyle w:val="NormalWeb"/>
                        <w:kinsoku w:val="0"/>
                        <w:overflowPunct w:val="0"/>
                        <w:spacing w:before="154" w:beforeAutospacing="0" w:after="0" w:afterAutospacing="0"/>
                        <w:textAlignment w:val="baseline"/>
                      </w:pPr>
                    </w:p>
                  </w:txbxContent>
                </v:textbox>
              </v:rect>
            </w:pict>
          </mc:Fallback>
        </mc:AlternateContent>
      </w:r>
    </w:p>
    <w:p w:rsidR="00DC4499" w:rsidRDefault="00DC4499" w:rsidP="00406793"/>
    <w:p w:rsidR="00DC4499" w:rsidRDefault="00DC4499" w:rsidP="00406793"/>
    <w:p w:rsidR="00406793" w:rsidRDefault="00406793" w:rsidP="00406793"/>
    <w:p w:rsidR="00406793" w:rsidRDefault="00406793" w:rsidP="00406793"/>
    <w:p w:rsidR="00406793" w:rsidRPr="00406793" w:rsidRDefault="00406793" w:rsidP="00406793"/>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p>
    <w:p w:rsidR="00AF01A2" w:rsidRDefault="00AF01A2" w:rsidP="00FF3D49">
      <w:pPr>
        <w:tabs>
          <w:tab w:val="center" w:pos="4320"/>
          <w:tab w:val="right" w:pos="8496"/>
        </w:tabs>
        <w:spacing w:before="240" w:after="240" w:line="240" w:lineRule="atLeast"/>
        <w:ind w:firstLine="0"/>
      </w:pPr>
      <w:r>
        <w:t>Sorption</w:t>
      </w:r>
      <w:r w:rsidR="00444A5C">
        <w:t xml:space="preserve"> kinetics</w:t>
      </w:r>
    </w:p>
    <w:tbl>
      <w:tblPr>
        <w:tblStyle w:val="TableGrid"/>
        <w:tblW w:w="0" w:type="auto"/>
        <w:tblLook w:val="04A0" w:firstRow="1" w:lastRow="0" w:firstColumn="1" w:lastColumn="0" w:noHBand="0" w:noVBand="1"/>
      </w:tblPr>
      <w:tblGrid>
        <w:gridCol w:w="4068"/>
        <w:gridCol w:w="5328"/>
      </w:tblGrid>
      <w:tr w:rsidR="00071914" w:rsidTr="00534C14">
        <w:tc>
          <w:tcPr>
            <w:tcW w:w="4068" w:type="dxa"/>
          </w:tcPr>
          <w:p w:rsidR="00071914" w:rsidRDefault="00071914" w:rsidP="00534C14">
            <w:pPr>
              <w:tabs>
                <w:tab w:val="center" w:pos="4320"/>
                <w:tab w:val="right" w:pos="8496"/>
              </w:tabs>
              <w:spacing w:before="240" w:after="240" w:line="240" w:lineRule="atLeast"/>
              <w:ind w:firstLine="0"/>
            </w:pPr>
            <w:r>
              <w:t>First order</w:t>
            </w:r>
          </w:p>
        </w:tc>
        <w:tc>
          <w:tcPr>
            <w:tcW w:w="5328" w:type="dxa"/>
          </w:tcPr>
          <w:p w:rsidR="00071914" w:rsidRDefault="008E01EC" w:rsidP="00534C14">
            <w:pPr>
              <w:tabs>
                <w:tab w:val="center" w:pos="4320"/>
                <w:tab w:val="right" w:pos="8496"/>
              </w:tabs>
              <w:spacing w:before="240" w:after="240" w:line="240" w:lineRule="atLeast"/>
              <w:ind w:firstLine="0"/>
            </w:pPr>
            <w:r>
              <w:rPr>
                <w:noProof/>
              </w:rPr>
              <w:pict>
                <v:shape id="_x0000_s1110" type="#_x0000_t75" style="position:absolute;margin-left:5.1pt;margin-top:37.05pt;width:128pt;height:36pt;z-index:251663360;visibility:visible;mso-position-horizontal-relative:text;mso-position-vertical-relative:text">
                  <v:imagedata r:id="rId105" o:title=""/>
                </v:shape>
                <o:OLEObject Type="Embed" ProgID="Equation.DSMT4" ShapeID="_x0000_s1110" DrawAspect="Content" ObjectID="_1486460646" r:id="rId106"/>
              </w:pict>
            </w:r>
            <w:r>
              <w:rPr>
                <w:noProof/>
              </w:rPr>
              <w:pict>
                <v:shape id="Object 14" o:spid="_x0000_s1109" type="#_x0000_t75" style="position:absolute;margin-left:5.1pt;margin-top:5.05pt;width:128pt;height:36pt;z-index:251662336;visibility:visible;mso-position-horizontal-relative:text;mso-position-vertical-relative:text">
                  <v:imagedata r:id="rId107" o:title=""/>
                </v:shape>
                <o:OLEObject Type="Embed" ProgID="Equation.DSMT4" ShapeID="Object 14" DrawAspect="Content" ObjectID="_1486460647" r:id="rId108"/>
              </w:pict>
            </w:r>
          </w:p>
        </w:tc>
      </w:tr>
      <w:tr w:rsidR="00071914" w:rsidTr="00534C14">
        <w:tc>
          <w:tcPr>
            <w:tcW w:w="4068" w:type="dxa"/>
          </w:tcPr>
          <w:p w:rsidR="00071914" w:rsidRDefault="00A632DF" w:rsidP="00071914">
            <w:pPr>
              <w:tabs>
                <w:tab w:val="center" w:pos="4320"/>
                <w:tab w:val="right" w:pos="8496"/>
              </w:tabs>
              <w:spacing w:before="240" w:after="240" w:line="240" w:lineRule="atLeast"/>
              <w:ind w:firstLine="0"/>
            </w:pPr>
            <w:r>
              <w:t>k</w:t>
            </w:r>
            <w:r w:rsidR="00071914">
              <w:t>th order</w:t>
            </w:r>
          </w:p>
        </w:tc>
        <w:tc>
          <w:tcPr>
            <w:tcW w:w="5328" w:type="dxa"/>
          </w:tcPr>
          <w:p w:rsidR="00071914" w:rsidRDefault="00071914" w:rsidP="00534C14">
            <w:pPr>
              <w:tabs>
                <w:tab w:val="center" w:pos="4320"/>
                <w:tab w:val="right" w:pos="8496"/>
              </w:tabs>
              <w:spacing w:before="240" w:after="240" w:line="240" w:lineRule="atLeast"/>
              <w:ind w:firstLine="0"/>
            </w:pPr>
          </w:p>
        </w:tc>
      </w:tr>
      <w:tr w:rsidR="00071914" w:rsidTr="00534C14">
        <w:tc>
          <w:tcPr>
            <w:tcW w:w="4068" w:type="dxa"/>
          </w:tcPr>
          <w:p w:rsidR="00071914" w:rsidRDefault="00071914" w:rsidP="00534C14">
            <w:pPr>
              <w:tabs>
                <w:tab w:val="center" w:pos="4320"/>
                <w:tab w:val="right" w:pos="8496"/>
              </w:tabs>
              <w:spacing w:before="240" w:after="240" w:line="240" w:lineRule="atLeast"/>
              <w:ind w:firstLine="0"/>
            </w:pPr>
            <w:r>
              <w:t>Langmuir kinetic</w:t>
            </w:r>
          </w:p>
        </w:tc>
        <w:tc>
          <w:tcPr>
            <w:tcW w:w="5328" w:type="dxa"/>
          </w:tcPr>
          <w:p w:rsidR="00071914" w:rsidRDefault="008E01EC" w:rsidP="00534C14">
            <w:pPr>
              <w:tabs>
                <w:tab w:val="center" w:pos="4320"/>
                <w:tab w:val="right" w:pos="8496"/>
              </w:tabs>
              <w:spacing w:before="240" w:after="240" w:line="240" w:lineRule="atLeast"/>
              <w:ind w:firstLine="0"/>
            </w:pPr>
            <w:r>
              <w:rPr>
                <w:noProof/>
              </w:rPr>
              <w:pict>
                <v:shape id="_x0000_s1111" type="#_x0000_t75" style="position:absolute;margin-left:5.1pt;margin-top:3.45pt;width:172pt;height:36pt;z-index:251664384;visibility:visible;mso-position-horizontal-relative:text;mso-position-vertical-relative:text">
                  <v:imagedata r:id="rId109" o:title=""/>
                </v:shape>
                <o:OLEObject Type="Embed" ProgID="Equation.DSMT4" ShapeID="_x0000_s1111" DrawAspect="Content" ObjectID="_1486460648" r:id="rId110"/>
              </w:pict>
            </w:r>
          </w:p>
        </w:tc>
      </w:tr>
      <w:tr w:rsidR="00071914" w:rsidTr="00534C14">
        <w:tc>
          <w:tcPr>
            <w:tcW w:w="4068" w:type="dxa"/>
          </w:tcPr>
          <w:p w:rsidR="00071914" w:rsidRDefault="00071914" w:rsidP="00534C14">
            <w:pPr>
              <w:tabs>
                <w:tab w:val="center" w:pos="4320"/>
                <w:tab w:val="right" w:pos="8496"/>
              </w:tabs>
              <w:spacing w:before="240" w:after="240" w:line="240" w:lineRule="atLeast"/>
              <w:ind w:firstLine="0"/>
            </w:pPr>
            <w:r>
              <w:t>Langmuir with competition</w:t>
            </w:r>
          </w:p>
        </w:tc>
        <w:tc>
          <w:tcPr>
            <w:tcW w:w="5328" w:type="dxa"/>
          </w:tcPr>
          <w:p w:rsidR="00071914" w:rsidRDefault="008E01EC" w:rsidP="00534C14">
            <w:pPr>
              <w:tabs>
                <w:tab w:val="center" w:pos="4320"/>
                <w:tab w:val="right" w:pos="8496"/>
              </w:tabs>
              <w:spacing w:before="240" w:after="240" w:line="240" w:lineRule="atLeast"/>
              <w:ind w:firstLine="0"/>
            </w:pPr>
            <w:r>
              <w:rPr>
                <w:noProof/>
              </w:rPr>
              <w:pict>
                <v:shape id="_x0000_s1112" type="#_x0000_t75" style="position:absolute;margin-left:5.1pt;margin-top:1.15pt;width:211.95pt;height:38pt;z-index:251665408;visibility:visible;mso-position-horizontal-relative:text;mso-position-vertical-relative:text">
                  <v:imagedata r:id="rId111" o:title=""/>
                </v:shape>
                <o:OLEObject Type="Embed" ProgID="Equation.DSMT4" ShapeID="_x0000_s1112" DrawAspect="Content" ObjectID="_1486460649" r:id="rId112"/>
              </w:pict>
            </w:r>
          </w:p>
        </w:tc>
      </w:tr>
      <w:tr w:rsidR="00071914" w:rsidTr="00534C14">
        <w:tc>
          <w:tcPr>
            <w:tcW w:w="4068" w:type="dxa"/>
          </w:tcPr>
          <w:p w:rsidR="00071914" w:rsidRDefault="00071914" w:rsidP="00534C14">
            <w:pPr>
              <w:tabs>
                <w:tab w:val="center" w:pos="4320"/>
                <w:tab w:val="right" w:pos="8496"/>
              </w:tabs>
              <w:spacing w:before="240" w:after="240" w:line="240" w:lineRule="atLeast"/>
              <w:ind w:firstLine="0"/>
            </w:pPr>
            <w:r>
              <w:t>Elovich</w:t>
            </w:r>
          </w:p>
        </w:tc>
        <w:tc>
          <w:tcPr>
            <w:tcW w:w="5328" w:type="dxa"/>
          </w:tcPr>
          <w:p w:rsidR="00071914" w:rsidRDefault="008E01EC" w:rsidP="00534C14">
            <w:pPr>
              <w:tabs>
                <w:tab w:val="center" w:pos="4320"/>
                <w:tab w:val="right" w:pos="8496"/>
              </w:tabs>
              <w:spacing w:before="240" w:after="240" w:line="240" w:lineRule="atLeast"/>
              <w:ind w:firstLine="0"/>
            </w:pPr>
            <w:r>
              <w:rPr>
                <w:noProof/>
              </w:rPr>
              <w:pict>
                <v:shape id="_x0000_s1113" type="#_x0000_t75" style="position:absolute;margin-left:5.1pt;margin-top:.85pt;width:109pt;height:31pt;z-index:251666432;visibility:visible;mso-position-horizontal-relative:text;mso-position-vertical-relative:text">
                  <v:imagedata r:id="rId113" o:title=""/>
                </v:shape>
                <o:OLEObject Type="Embed" ProgID="Equation.DSMT4" ShapeID="_x0000_s1113" DrawAspect="Content" ObjectID="_1486460650" r:id="rId114"/>
              </w:pict>
            </w:r>
          </w:p>
        </w:tc>
      </w:tr>
      <w:tr w:rsidR="00071914" w:rsidTr="00534C14">
        <w:tc>
          <w:tcPr>
            <w:tcW w:w="4068" w:type="dxa"/>
          </w:tcPr>
          <w:p w:rsidR="00071914" w:rsidRDefault="00071914" w:rsidP="00534C14">
            <w:pPr>
              <w:tabs>
                <w:tab w:val="center" w:pos="4320"/>
                <w:tab w:val="right" w:pos="8496"/>
              </w:tabs>
              <w:spacing w:before="240" w:after="240" w:line="240" w:lineRule="atLeast"/>
              <w:ind w:firstLine="0"/>
            </w:pPr>
            <w:r>
              <w:t>Power</w:t>
            </w:r>
          </w:p>
        </w:tc>
        <w:tc>
          <w:tcPr>
            <w:tcW w:w="5328" w:type="dxa"/>
          </w:tcPr>
          <w:p w:rsidR="00071914" w:rsidRDefault="008E01EC" w:rsidP="00534C14">
            <w:pPr>
              <w:tabs>
                <w:tab w:val="center" w:pos="4320"/>
                <w:tab w:val="right" w:pos="8496"/>
              </w:tabs>
              <w:spacing w:before="240" w:after="240" w:line="240" w:lineRule="atLeast"/>
              <w:ind w:firstLine="0"/>
            </w:pPr>
            <w:r>
              <w:rPr>
                <w:noProof/>
              </w:rPr>
              <w:pict>
                <v:shape id="_x0000_s1114" type="#_x0000_t75" style="position:absolute;margin-left:5.1pt;margin-top:.55pt;width:103.95pt;height:36pt;z-index:251667456;visibility:visible;mso-position-horizontal-relative:text;mso-position-vertical-relative:text">
                  <v:imagedata r:id="rId115" o:title=""/>
                </v:shape>
                <o:OLEObject Type="Embed" ProgID="Equation.DSMT4" ShapeID="_x0000_s1114" DrawAspect="Content" ObjectID="_1486460651" r:id="rId116"/>
              </w:pict>
            </w:r>
          </w:p>
        </w:tc>
      </w:tr>
      <w:tr w:rsidR="00071914" w:rsidTr="00534C14">
        <w:tc>
          <w:tcPr>
            <w:tcW w:w="9396" w:type="dxa"/>
            <w:gridSpan w:val="2"/>
          </w:tcPr>
          <w:p w:rsidR="00071914" w:rsidRDefault="00071914" w:rsidP="00534C14">
            <w:pPr>
              <w:tabs>
                <w:tab w:val="center" w:pos="4320"/>
                <w:tab w:val="right" w:pos="8496"/>
              </w:tabs>
              <w:spacing w:before="240" w:after="240" w:line="240" w:lineRule="atLeast"/>
              <w:ind w:firstLine="0"/>
              <w:rPr>
                <w:noProof/>
              </w:rPr>
            </w:pPr>
            <w:r w:rsidRPr="00444A5C">
              <w:rPr>
                <w:i/>
                <w:noProof/>
              </w:rPr>
              <w:t>C</w:t>
            </w:r>
            <w:r w:rsidRPr="00444A5C">
              <w:rPr>
                <w:noProof/>
                <w:vertAlign w:val="subscript"/>
              </w:rPr>
              <w:t>f</w:t>
            </w:r>
            <w:r>
              <w:rPr>
                <w:noProof/>
              </w:rPr>
              <w:t xml:space="preserve">:  concentration </w:t>
            </w:r>
            <w:r w:rsidR="00FB2441">
              <w:rPr>
                <w:noProof/>
              </w:rPr>
              <w:t xml:space="preserve">of </w:t>
            </w:r>
            <w:r w:rsidR="00FB2441" w:rsidRPr="00FB2441">
              <w:rPr>
                <w:i/>
                <w:noProof/>
              </w:rPr>
              <w:t>s</w:t>
            </w:r>
            <w:r w:rsidR="00FB2441" w:rsidRPr="00FB2441">
              <w:rPr>
                <w:noProof/>
                <w:vertAlign w:val="subscript"/>
              </w:rPr>
              <w:t>1</w:t>
            </w:r>
            <w:r w:rsidR="00FB2441">
              <w:rPr>
                <w:noProof/>
              </w:rPr>
              <w:t xml:space="preserve"> </w:t>
            </w:r>
            <w:r>
              <w:rPr>
                <w:noProof/>
              </w:rPr>
              <w:t>in fluid</w:t>
            </w:r>
            <w:r w:rsidR="00FB2441">
              <w:rPr>
                <w:noProof/>
              </w:rPr>
              <w:t xml:space="preserve"> [</w:t>
            </w:r>
            <w:r w:rsidR="00FB2441" w:rsidRPr="00FB2441">
              <w:rPr>
                <w:i/>
                <w:noProof/>
              </w:rPr>
              <w:t>M</w:t>
            </w:r>
            <w:r w:rsidR="00FB2441" w:rsidRPr="00FB2441">
              <w:rPr>
                <w:noProof/>
                <w:vertAlign w:val="subscript"/>
              </w:rPr>
              <w:t>s1</w:t>
            </w:r>
            <w:r w:rsidR="00FB2441">
              <w:rPr>
                <w:noProof/>
              </w:rPr>
              <w:t>/</w:t>
            </w:r>
            <w:r w:rsidR="00FB2441" w:rsidRPr="00FB2441">
              <w:rPr>
                <w:i/>
                <w:noProof/>
              </w:rPr>
              <w:t>L</w:t>
            </w:r>
            <w:r w:rsidR="00FB2441" w:rsidRPr="00FB2441">
              <w:rPr>
                <w:noProof/>
                <w:vertAlign w:val="superscript"/>
              </w:rPr>
              <w:t>3</w:t>
            </w:r>
            <w:r w:rsidR="00FB2441" w:rsidRPr="00FB2441">
              <w:rPr>
                <w:noProof/>
                <w:vertAlign w:val="subscript"/>
              </w:rPr>
              <w:t>f</w:t>
            </w:r>
            <w:r w:rsidR="00FB2441">
              <w:rPr>
                <w:noProof/>
              </w:rPr>
              <w:t>]</w:t>
            </w:r>
            <w:r>
              <w:rPr>
                <w:noProof/>
              </w:rPr>
              <w:t xml:space="preserve">;  </w:t>
            </w:r>
            <w:r w:rsidRPr="00444A5C">
              <w:rPr>
                <w:i/>
                <w:noProof/>
              </w:rPr>
              <w:t>C</w:t>
            </w:r>
            <w:r w:rsidRPr="00444A5C">
              <w:rPr>
                <w:noProof/>
                <w:vertAlign w:val="subscript"/>
              </w:rPr>
              <w:t>s</w:t>
            </w:r>
            <w:r>
              <w:rPr>
                <w:noProof/>
              </w:rPr>
              <w:t xml:space="preserve"> concentration on solid</w:t>
            </w:r>
            <w:r w:rsidR="00FB2441">
              <w:rPr>
                <w:noProof/>
              </w:rPr>
              <w:t xml:space="preserve"> [</w:t>
            </w:r>
            <w:r w:rsidR="00FB2441" w:rsidRPr="00FB2441">
              <w:rPr>
                <w:i/>
                <w:noProof/>
              </w:rPr>
              <w:t>M</w:t>
            </w:r>
            <w:r w:rsidR="00FB2441" w:rsidRPr="00FB2441">
              <w:rPr>
                <w:noProof/>
                <w:vertAlign w:val="subscript"/>
              </w:rPr>
              <w:t>s1</w:t>
            </w:r>
            <w:r w:rsidR="00FB2441">
              <w:rPr>
                <w:noProof/>
              </w:rPr>
              <w:t>/M</w:t>
            </w:r>
            <w:r w:rsidR="00FB2441" w:rsidRPr="00FB2441">
              <w:rPr>
                <w:noProof/>
                <w:vertAlign w:val="subscript"/>
              </w:rPr>
              <w:t>solid</w:t>
            </w:r>
            <w:r w:rsidR="00FB2441">
              <w:rPr>
                <w:noProof/>
              </w:rPr>
              <w:t>]</w:t>
            </w:r>
            <w:r>
              <w:rPr>
                <w:noProof/>
              </w:rPr>
              <w:t xml:space="preserve">; </w:t>
            </w:r>
            <w:r w:rsidRPr="00444A5C">
              <w:rPr>
                <w:i/>
                <w:noProof/>
              </w:rPr>
              <w:t>k</w:t>
            </w:r>
            <w:r w:rsidRPr="00444A5C">
              <w:rPr>
                <w:noProof/>
                <w:vertAlign w:val="subscript"/>
              </w:rPr>
              <w:t>ads</w:t>
            </w:r>
            <w:r>
              <w:rPr>
                <w:noProof/>
              </w:rPr>
              <w:t>:  sorption rate constant</w:t>
            </w:r>
            <w:r w:rsidR="00FB2441">
              <w:rPr>
                <w:noProof/>
              </w:rPr>
              <w:t>[units vary]</w:t>
            </w:r>
            <w:r>
              <w:rPr>
                <w:noProof/>
              </w:rPr>
              <w:t xml:space="preserve">, </w:t>
            </w:r>
            <w:r w:rsidRPr="00444A5C">
              <w:rPr>
                <w:i/>
                <w:noProof/>
              </w:rPr>
              <w:t>k</w:t>
            </w:r>
            <w:r w:rsidRPr="00444A5C">
              <w:rPr>
                <w:noProof/>
                <w:vertAlign w:val="subscript"/>
              </w:rPr>
              <w:t>des</w:t>
            </w:r>
            <w:r>
              <w:rPr>
                <w:noProof/>
              </w:rPr>
              <w:t xml:space="preserve">:  desorption rate constant [1/T], </w:t>
            </w:r>
            <w:r w:rsidR="00A632DF">
              <w:rPr>
                <w:rFonts w:ascii="Symbol" w:hAnsi="Symbol"/>
                <w:noProof/>
              </w:rPr>
              <w:t></w:t>
            </w:r>
            <w:r>
              <w:rPr>
                <w:noProof/>
              </w:rPr>
              <w:t>: porosity [L</w:t>
            </w:r>
            <w:r w:rsidRPr="00071914">
              <w:rPr>
                <w:noProof/>
                <w:vertAlign w:val="superscript"/>
              </w:rPr>
              <w:t>3</w:t>
            </w:r>
            <w:r w:rsidRPr="00071914">
              <w:rPr>
                <w:vertAlign w:val="subscript"/>
              </w:rPr>
              <w:t>w</w:t>
            </w:r>
            <w:r>
              <w:rPr>
                <w:noProof/>
              </w:rPr>
              <w:t>/L</w:t>
            </w:r>
            <w:r w:rsidRPr="00071914">
              <w:rPr>
                <w:noProof/>
                <w:vertAlign w:val="superscript"/>
              </w:rPr>
              <w:t>3</w:t>
            </w:r>
            <w:r w:rsidRPr="00071914">
              <w:rPr>
                <w:noProof/>
                <w:vertAlign w:val="subscript"/>
              </w:rPr>
              <w:t>T</w:t>
            </w:r>
            <w:r>
              <w:rPr>
                <w:noProof/>
              </w:rPr>
              <w:t xml:space="preserve">], </w:t>
            </w:r>
            <w:r w:rsidRPr="00444A5C">
              <w:rPr>
                <w:rFonts w:ascii="Symbol" w:hAnsi="Symbol"/>
                <w:noProof/>
              </w:rPr>
              <w:t></w:t>
            </w:r>
            <w:r>
              <w:rPr>
                <w:noProof/>
              </w:rPr>
              <w:t>: bulk density[</w:t>
            </w:r>
            <w:r w:rsidRPr="00071914">
              <w:rPr>
                <w:i/>
                <w:noProof/>
              </w:rPr>
              <w:t>M</w:t>
            </w:r>
            <w:r w:rsidRPr="00071914">
              <w:rPr>
                <w:noProof/>
                <w:vertAlign w:val="subscript"/>
              </w:rPr>
              <w:t>solid</w:t>
            </w:r>
            <w:r>
              <w:rPr>
                <w:noProof/>
              </w:rPr>
              <w:t>/</w:t>
            </w:r>
            <w:r w:rsidRPr="00071914">
              <w:rPr>
                <w:i/>
                <w:noProof/>
              </w:rPr>
              <w:t>L</w:t>
            </w:r>
            <w:r w:rsidRPr="00071914">
              <w:rPr>
                <w:noProof/>
                <w:vertAlign w:val="superscript"/>
              </w:rPr>
              <w:t>3</w:t>
            </w:r>
            <w:r w:rsidRPr="00071914">
              <w:rPr>
                <w:noProof/>
                <w:vertAlign w:val="subscript"/>
              </w:rPr>
              <w:t>T</w:t>
            </w:r>
            <w:r>
              <w:rPr>
                <w:noProof/>
              </w:rPr>
              <w:t>]</w:t>
            </w:r>
            <w:r w:rsidR="00FB2441">
              <w:rPr>
                <w:noProof/>
              </w:rPr>
              <w:t xml:space="preserve">, </w:t>
            </w:r>
            <w:r w:rsidR="00FB2441" w:rsidRPr="00FB2441">
              <w:rPr>
                <w:i/>
                <w:noProof/>
              </w:rPr>
              <w:t>P</w:t>
            </w:r>
            <w:r w:rsidR="00FB2441">
              <w:rPr>
                <w:noProof/>
              </w:rPr>
              <w:t xml:space="preserve"> constant [</w:t>
            </w:r>
            <w:r w:rsidR="00FB2441" w:rsidRPr="00FB2441">
              <w:rPr>
                <w:i/>
                <w:noProof/>
              </w:rPr>
              <w:t>L</w:t>
            </w:r>
            <w:r w:rsidR="00FB2441" w:rsidRPr="00FB2441">
              <w:rPr>
                <w:noProof/>
                <w:vertAlign w:val="superscript"/>
              </w:rPr>
              <w:t>3</w:t>
            </w:r>
            <w:r w:rsidR="00FB2441" w:rsidRPr="00FB2441">
              <w:rPr>
                <w:noProof/>
                <w:vertAlign w:val="subscript"/>
              </w:rPr>
              <w:t>f</w:t>
            </w:r>
            <w:r w:rsidR="00FB2441">
              <w:t>/</w:t>
            </w:r>
            <w:r w:rsidR="00FB2441" w:rsidRPr="00FB2441">
              <w:rPr>
                <w:i/>
                <w:noProof/>
              </w:rPr>
              <w:t>M</w:t>
            </w:r>
            <w:r w:rsidR="00FB2441" w:rsidRPr="00FB2441">
              <w:rPr>
                <w:noProof/>
                <w:vertAlign w:val="subscript"/>
              </w:rPr>
              <w:t>s1</w:t>
            </w:r>
            <w:r w:rsidR="00FB2441">
              <w:t>]</w:t>
            </w:r>
            <w:r>
              <w:rPr>
                <w:noProof/>
              </w:rPr>
              <w:t xml:space="preserve"> </w:t>
            </w:r>
          </w:p>
          <w:p w:rsidR="00071914" w:rsidRDefault="00071914" w:rsidP="00534C14">
            <w:pPr>
              <w:tabs>
                <w:tab w:val="center" w:pos="4320"/>
                <w:tab w:val="right" w:pos="8496"/>
              </w:tabs>
              <w:spacing w:before="240" w:after="240" w:line="240" w:lineRule="atLeast"/>
              <w:ind w:firstLine="0"/>
              <w:rPr>
                <w:noProof/>
              </w:rPr>
            </w:pPr>
            <w:r>
              <w:rPr>
                <w:noProof/>
              </w:rPr>
              <w:lastRenderedPageBreak/>
              <w:t xml:space="preserve">Limousin et al. (2007) </w:t>
            </w:r>
            <w:r w:rsidRPr="00444A5C">
              <w:rPr>
                <w:noProof/>
              </w:rPr>
              <w:t>http://www.sciencedirect.com/science/article/pii/S0883292706002629#</w:t>
            </w:r>
          </w:p>
        </w:tc>
      </w:tr>
    </w:tbl>
    <w:p w:rsidR="00071914" w:rsidRDefault="00071914" w:rsidP="00FF3D49">
      <w:pPr>
        <w:tabs>
          <w:tab w:val="center" w:pos="4320"/>
          <w:tab w:val="right" w:pos="8496"/>
        </w:tabs>
        <w:spacing w:before="240" w:after="240" w:line="240" w:lineRule="atLeast"/>
        <w:ind w:firstLine="0"/>
      </w:pPr>
    </w:p>
    <w:p w:rsidR="00071914" w:rsidRDefault="00071914" w:rsidP="00FF3D49">
      <w:pPr>
        <w:tabs>
          <w:tab w:val="center" w:pos="4320"/>
          <w:tab w:val="right" w:pos="8496"/>
        </w:tabs>
        <w:spacing w:before="240" w:after="240" w:line="240" w:lineRule="atLeast"/>
        <w:ind w:firstLine="0"/>
      </w:pPr>
    </w:p>
    <w:p w:rsidR="00071914" w:rsidRDefault="00071914" w:rsidP="00FF3D49">
      <w:pPr>
        <w:tabs>
          <w:tab w:val="center" w:pos="4320"/>
          <w:tab w:val="right" w:pos="8496"/>
        </w:tabs>
        <w:spacing w:before="240" w:after="240" w:line="240" w:lineRule="atLeast"/>
        <w:ind w:firstLine="0"/>
      </w:pPr>
    </w:p>
    <w:p w:rsidR="00071914" w:rsidRDefault="00071914" w:rsidP="00FF3D49">
      <w:pPr>
        <w:tabs>
          <w:tab w:val="center" w:pos="4320"/>
          <w:tab w:val="right" w:pos="8496"/>
        </w:tabs>
        <w:spacing w:before="240" w:after="240" w:line="240" w:lineRule="atLeast"/>
        <w:ind w:firstLine="0"/>
      </w:pPr>
    </w:p>
    <w:p w:rsidR="00071914" w:rsidRDefault="00071914" w:rsidP="00FF3D49">
      <w:pPr>
        <w:tabs>
          <w:tab w:val="center" w:pos="4320"/>
          <w:tab w:val="right" w:pos="8496"/>
        </w:tabs>
        <w:spacing w:before="240" w:after="240" w:line="240" w:lineRule="atLeast"/>
        <w:ind w:firstLine="0"/>
      </w:pPr>
    </w:p>
    <w:p w:rsidR="00071914" w:rsidRDefault="00071914" w:rsidP="00FF3D49">
      <w:pPr>
        <w:tabs>
          <w:tab w:val="center" w:pos="4320"/>
          <w:tab w:val="right" w:pos="8496"/>
        </w:tabs>
        <w:spacing w:before="240" w:after="240" w:line="240" w:lineRule="atLeast"/>
        <w:ind w:firstLine="0"/>
      </w:pPr>
    </w:p>
    <w:p w:rsidR="00071914" w:rsidRDefault="00071914" w:rsidP="00FF3D49">
      <w:pPr>
        <w:tabs>
          <w:tab w:val="center" w:pos="4320"/>
          <w:tab w:val="right" w:pos="8496"/>
        </w:tabs>
        <w:spacing w:before="240" w:after="240" w:line="240" w:lineRule="atLeast"/>
        <w:ind w:firstLine="0"/>
      </w:pPr>
    </w:p>
    <w:p w:rsidR="00071914" w:rsidRDefault="00071914" w:rsidP="00FF3D49">
      <w:pPr>
        <w:tabs>
          <w:tab w:val="center" w:pos="4320"/>
          <w:tab w:val="right" w:pos="8496"/>
        </w:tabs>
        <w:spacing w:before="240" w:after="240" w:line="240" w:lineRule="atLeast"/>
        <w:ind w:firstLine="0"/>
      </w:pPr>
    </w:p>
    <w:p w:rsidR="00FF3D49" w:rsidRPr="00FF3D49" w:rsidRDefault="00835516" w:rsidP="00FF3D49">
      <w:pPr>
        <w:tabs>
          <w:tab w:val="center" w:pos="4320"/>
          <w:tab w:val="right" w:pos="8496"/>
        </w:tabs>
        <w:spacing w:before="240" w:after="240" w:line="240" w:lineRule="atLeast"/>
        <w:ind w:firstLine="0"/>
      </w:pPr>
      <w:r>
        <w:tab/>
      </w:r>
      <w:r w:rsidR="00AF01A2">
        <w:rPr>
          <w:noProof/>
        </w:rPr>
        <w:drawing>
          <wp:inline distT="0" distB="0" distL="0" distR="0" wp14:anchorId="28A714BD">
            <wp:extent cx="5901690" cy="3352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901690" cy="3352800"/>
                    </a:xfrm>
                    <a:prstGeom prst="rect">
                      <a:avLst/>
                    </a:prstGeom>
                    <a:noFill/>
                    <a:ln>
                      <a:noFill/>
                    </a:ln>
                    <a:effectLst/>
                  </pic:spPr>
                </pic:pic>
              </a:graphicData>
            </a:graphic>
          </wp:inline>
        </w:drawing>
      </w:r>
    </w:p>
    <w:sectPr w:rsidR="00FF3D49" w:rsidRPr="00FF3D49">
      <w:headerReference w:type="default" r:id="rId118"/>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EC" w:rsidRDefault="008E01EC">
      <w:r>
        <w:separator/>
      </w:r>
    </w:p>
  </w:endnote>
  <w:endnote w:type="continuationSeparator" w:id="0">
    <w:p w:rsidR="008E01EC" w:rsidRDefault="008E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STIXThirteen">
    <w:panose1 w:val="00000400000000000000"/>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EC" w:rsidRDefault="008E01EC">
      <w:r>
        <w:separator/>
      </w:r>
    </w:p>
  </w:footnote>
  <w:footnote w:type="continuationSeparator" w:id="0">
    <w:p w:rsidR="008E01EC" w:rsidRDefault="008E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14" w:rsidRPr="00D65750" w:rsidRDefault="00534C14" w:rsidP="00D65750">
    <w:pPr>
      <w:pStyle w:val="BodyTextIndent"/>
      <w:ind w:left="763"/>
      <w:jc w:val="right"/>
      <w:rPr>
        <w:color w:val="95B3D7" w:themeColor="accent1" w:themeTint="99"/>
        <w:sz w:val="20"/>
      </w:rPr>
    </w:pPr>
    <w:r w:rsidRPr="00D65750">
      <w:rPr>
        <w:color w:val="95B3D7" w:themeColor="accent1" w:themeTint="99"/>
        <w:sz w:val="20"/>
      </w:rPr>
      <w:t>Advection and Dispersion</w:t>
    </w:r>
  </w:p>
  <w:p w:rsidR="00534C14" w:rsidRPr="00D65750" w:rsidRDefault="00534C14" w:rsidP="00D65750">
    <w:pPr>
      <w:pStyle w:val="BodyTextIndent"/>
      <w:ind w:left="763"/>
      <w:jc w:val="right"/>
      <w:rPr>
        <w:color w:val="95B3D7" w:themeColor="accent1" w:themeTint="99"/>
        <w:sz w:val="20"/>
      </w:rPr>
    </w:pPr>
    <w:r>
      <w:rPr>
        <w:color w:val="95B3D7" w:themeColor="accent1" w:themeTint="99"/>
        <w:sz w:val="20"/>
      </w:rPr>
      <w:t>Feb. 2015</w:t>
    </w:r>
  </w:p>
  <w:p w:rsidR="00534C14" w:rsidRPr="00D65750" w:rsidRDefault="00534C14">
    <w:pPr>
      <w:pStyle w:val="Header"/>
      <w:spacing w:before="0"/>
      <w:ind w:firstLine="0"/>
      <w:jc w:val="right"/>
      <w:rPr>
        <w:color w:val="365F91" w:themeColor="accent1" w:themeShade="BF"/>
        <w:sz w:val="20"/>
      </w:rPr>
    </w:pPr>
    <w:r w:rsidRPr="00D65750">
      <w:rPr>
        <w:color w:val="000000" w:themeColor="text1"/>
        <w:spacing w:val="60"/>
        <w:sz w:val="20"/>
      </w:rPr>
      <w:t>Page</w:t>
    </w:r>
    <w:r w:rsidRPr="00D65750">
      <w:rPr>
        <w:color w:val="365F91" w:themeColor="accent1" w:themeShade="BF"/>
        <w:sz w:val="20"/>
      </w:rPr>
      <w:t xml:space="preserve"> | </w:t>
    </w:r>
    <w:r w:rsidRPr="00D65750">
      <w:rPr>
        <w:color w:val="365F91" w:themeColor="accent1" w:themeShade="BF"/>
        <w:sz w:val="20"/>
      </w:rPr>
      <w:fldChar w:fldCharType="begin"/>
    </w:r>
    <w:r w:rsidRPr="00D65750">
      <w:rPr>
        <w:color w:val="365F91" w:themeColor="accent1" w:themeShade="BF"/>
        <w:sz w:val="20"/>
      </w:rPr>
      <w:instrText xml:space="preserve"> PAGE   \* MERGEFORMAT </w:instrText>
    </w:r>
    <w:r w:rsidRPr="00D65750">
      <w:rPr>
        <w:color w:val="365F91" w:themeColor="accent1" w:themeShade="BF"/>
        <w:sz w:val="20"/>
      </w:rPr>
      <w:fldChar w:fldCharType="separate"/>
    </w:r>
    <w:r w:rsidR="00EC22C1" w:rsidRPr="00EC22C1">
      <w:rPr>
        <w:b/>
        <w:bCs/>
        <w:noProof/>
        <w:color w:val="365F91" w:themeColor="accent1" w:themeShade="BF"/>
        <w:sz w:val="20"/>
      </w:rPr>
      <w:t>9</w:t>
    </w:r>
    <w:r w:rsidRPr="00D65750">
      <w:rPr>
        <w:b/>
        <w:bCs/>
        <w:noProof/>
        <w:color w:val="365F91" w:themeColor="accent1" w:themeShade="BF"/>
        <w:sz w:val="20"/>
      </w:rPr>
      <w:fldChar w:fldCharType="end"/>
    </w:r>
    <w:r w:rsidRPr="00D65750">
      <w:rPr>
        <w:color w:val="365F91" w:themeColor="accent1" w:themeShade="BF"/>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97633"/>
    <w:multiLevelType w:val="hybridMultilevel"/>
    <w:tmpl w:val="D55EE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B68A0"/>
    <w:multiLevelType w:val="hybridMultilevel"/>
    <w:tmpl w:val="0A14F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64EEF"/>
    <w:multiLevelType w:val="hybridMultilevel"/>
    <w:tmpl w:val="642E9A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E17B2"/>
    <w:multiLevelType w:val="hybridMultilevel"/>
    <w:tmpl w:val="8480A3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8D2E1D"/>
    <w:multiLevelType w:val="multilevel"/>
    <w:tmpl w:val="FE164A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03E0FA3"/>
    <w:multiLevelType w:val="hybridMultilevel"/>
    <w:tmpl w:val="EE6E71E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707C6"/>
    <w:multiLevelType w:val="hybridMultilevel"/>
    <w:tmpl w:val="B518DB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B8122E"/>
    <w:multiLevelType w:val="singleLevel"/>
    <w:tmpl w:val="4ED832A8"/>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nsid w:val="2988743A"/>
    <w:multiLevelType w:val="hybridMultilevel"/>
    <w:tmpl w:val="6C86C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621E6E"/>
    <w:multiLevelType w:val="hybridMultilevel"/>
    <w:tmpl w:val="19FC53D2"/>
    <w:lvl w:ilvl="0" w:tplc="360CBB62">
      <w:start w:val="1"/>
      <w:numFmt w:val="bullet"/>
      <w:lvlText w:val="•"/>
      <w:lvlJc w:val="left"/>
      <w:pPr>
        <w:tabs>
          <w:tab w:val="num" w:pos="720"/>
        </w:tabs>
        <w:ind w:left="720" w:hanging="360"/>
      </w:pPr>
      <w:rPr>
        <w:rFonts w:ascii="Arial" w:hAnsi="Arial" w:hint="default"/>
      </w:rPr>
    </w:lvl>
    <w:lvl w:ilvl="1" w:tplc="20E43A02" w:tentative="1">
      <w:start w:val="1"/>
      <w:numFmt w:val="bullet"/>
      <w:lvlText w:val="•"/>
      <w:lvlJc w:val="left"/>
      <w:pPr>
        <w:tabs>
          <w:tab w:val="num" w:pos="1440"/>
        </w:tabs>
        <w:ind w:left="1440" w:hanging="360"/>
      </w:pPr>
      <w:rPr>
        <w:rFonts w:ascii="Arial" w:hAnsi="Arial" w:hint="default"/>
      </w:rPr>
    </w:lvl>
    <w:lvl w:ilvl="2" w:tplc="EEC498AC" w:tentative="1">
      <w:start w:val="1"/>
      <w:numFmt w:val="bullet"/>
      <w:lvlText w:val="•"/>
      <w:lvlJc w:val="left"/>
      <w:pPr>
        <w:tabs>
          <w:tab w:val="num" w:pos="2160"/>
        </w:tabs>
        <w:ind w:left="2160" w:hanging="360"/>
      </w:pPr>
      <w:rPr>
        <w:rFonts w:ascii="Arial" w:hAnsi="Arial" w:hint="default"/>
      </w:rPr>
    </w:lvl>
    <w:lvl w:ilvl="3" w:tplc="965EFC60" w:tentative="1">
      <w:start w:val="1"/>
      <w:numFmt w:val="bullet"/>
      <w:lvlText w:val="•"/>
      <w:lvlJc w:val="left"/>
      <w:pPr>
        <w:tabs>
          <w:tab w:val="num" w:pos="2880"/>
        </w:tabs>
        <w:ind w:left="2880" w:hanging="360"/>
      </w:pPr>
      <w:rPr>
        <w:rFonts w:ascii="Arial" w:hAnsi="Arial" w:hint="default"/>
      </w:rPr>
    </w:lvl>
    <w:lvl w:ilvl="4" w:tplc="B8DE99B6" w:tentative="1">
      <w:start w:val="1"/>
      <w:numFmt w:val="bullet"/>
      <w:lvlText w:val="•"/>
      <w:lvlJc w:val="left"/>
      <w:pPr>
        <w:tabs>
          <w:tab w:val="num" w:pos="3600"/>
        </w:tabs>
        <w:ind w:left="3600" w:hanging="360"/>
      </w:pPr>
      <w:rPr>
        <w:rFonts w:ascii="Arial" w:hAnsi="Arial" w:hint="default"/>
      </w:rPr>
    </w:lvl>
    <w:lvl w:ilvl="5" w:tplc="450AEBAE" w:tentative="1">
      <w:start w:val="1"/>
      <w:numFmt w:val="bullet"/>
      <w:lvlText w:val="•"/>
      <w:lvlJc w:val="left"/>
      <w:pPr>
        <w:tabs>
          <w:tab w:val="num" w:pos="4320"/>
        </w:tabs>
        <w:ind w:left="4320" w:hanging="360"/>
      </w:pPr>
      <w:rPr>
        <w:rFonts w:ascii="Arial" w:hAnsi="Arial" w:hint="default"/>
      </w:rPr>
    </w:lvl>
    <w:lvl w:ilvl="6" w:tplc="FEFA60BA" w:tentative="1">
      <w:start w:val="1"/>
      <w:numFmt w:val="bullet"/>
      <w:lvlText w:val="•"/>
      <w:lvlJc w:val="left"/>
      <w:pPr>
        <w:tabs>
          <w:tab w:val="num" w:pos="5040"/>
        </w:tabs>
        <w:ind w:left="5040" w:hanging="360"/>
      </w:pPr>
      <w:rPr>
        <w:rFonts w:ascii="Arial" w:hAnsi="Arial" w:hint="default"/>
      </w:rPr>
    </w:lvl>
    <w:lvl w:ilvl="7" w:tplc="5992B8FA" w:tentative="1">
      <w:start w:val="1"/>
      <w:numFmt w:val="bullet"/>
      <w:lvlText w:val="•"/>
      <w:lvlJc w:val="left"/>
      <w:pPr>
        <w:tabs>
          <w:tab w:val="num" w:pos="5760"/>
        </w:tabs>
        <w:ind w:left="5760" w:hanging="360"/>
      </w:pPr>
      <w:rPr>
        <w:rFonts w:ascii="Arial" w:hAnsi="Arial" w:hint="default"/>
      </w:rPr>
    </w:lvl>
    <w:lvl w:ilvl="8" w:tplc="FE4C46C6" w:tentative="1">
      <w:start w:val="1"/>
      <w:numFmt w:val="bullet"/>
      <w:lvlText w:val="•"/>
      <w:lvlJc w:val="left"/>
      <w:pPr>
        <w:tabs>
          <w:tab w:val="num" w:pos="6480"/>
        </w:tabs>
        <w:ind w:left="6480" w:hanging="360"/>
      </w:pPr>
      <w:rPr>
        <w:rFonts w:ascii="Arial" w:hAnsi="Arial" w:hint="default"/>
      </w:rPr>
    </w:lvl>
  </w:abstractNum>
  <w:abstractNum w:abstractNumId="11">
    <w:nsid w:val="5A763143"/>
    <w:multiLevelType w:val="multilevel"/>
    <w:tmpl w:val="31DA095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3AB68A0"/>
    <w:multiLevelType w:val="singleLevel"/>
    <w:tmpl w:val="0409000F"/>
    <w:lvl w:ilvl="0">
      <w:start w:val="3"/>
      <w:numFmt w:val="decimal"/>
      <w:lvlText w:val="%1."/>
      <w:lvlJc w:val="left"/>
      <w:pPr>
        <w:tabs>
          <w:tab w:val="num" w:pos="360"/>
        </w:tabs>
        <w:ind w:left="360" w:hanging="360"/>
      </w:pPr>
      <w:rPr>
        <w:rFonts w:hint="default"/>
      </w:rPr>
    </w:lvl>
  </w:abstractNum>
  <w:abstractNum w:abstractNumId="13">
    <w:nsid w:val="711752ED"/>
    <w:multiLevelType w:val="hybridMultilevel"/>
    <w:tmpl w:val="3384A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8"/>
  </w:num>
  <w:num w:numId="5">
    <w:abstractNumId w:val="2"/>
  </w:num>
  <w:num w:numId="6">
    <w:abstractNumId w:val="11"/>
  </w:num>
  <w:num w:numId="7">
    <w:abstractNumId w:val="1"/>
  </w:num>
  <w:num w:numId="8">
    <w:abstractNumId w:val="13"/>
  </w:num>
  <w:num w:numId="9">
    <w:abstractNumId w:val="9"/>
  </w:num>
  <w:num w:numId="10">
    <w:abstractNumId w:val="7"/>
  </w:num>
  <w:num w:numId="11">
    <w:abstractNumId w:val="3"/>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D5"/>
    <w:rsid w:val="000014E7"/>
    <w:rsid w:val="00005EF8"/>
    <w:rsid w:val="000109D6"/>
    <w:rsid w:val="0001542B"/>
    <w:rsid w:val="00016A2C"/>
    <w:rsid w:val="00025284"/>
    <w:rsid w:val="0002559D"/>
    <w:rsid w:val="00025DDB"/>
    <w:rsid w:val="00035745"/>
    <w:rsid w:val="00046AB4"/>
    <w:rsid w:val="00051B19"/>
    <w:rsid w:val="00065898"/>
    <w:rsid w:val="00071914"/>
    <w:rsid w:val="00074562"/>
    <w:rsid w:val="00076A33"/>
    <w:rsid w:val="00076C49"/>
    <w:rsid w:val="000803C8"/>
    <w:rsid w:val="0008070F"/>
    <w:rsid w:val="000820EE"/>
    <w:rsid w:val="00091F13"/>
    <w:rsid w:val="00092CCA"/>
    <w:rsid w:val="000A24D3"/>
    <w:rsid w:val="000A509D"/>
    <w:rsid w:val="000A5258"/>
    <w:rsid w:val="000B01F2"/>
    <w:rsid w:val="000B2CC7"/>
    <w:rsid w:val="000C28B6"/>
    <w:rsid w:val="000C703A"/>
    <w:rsid w:val="000D2F5B"/>
    <w:rsid w:val="000D3834"/>
    <w:rsid w:val="000D76FE"/>
    <w:rsid w:val="000E01F3"/>
    <w:rsid w:val="000E1F1D"/>
    <w:rsid w:val="000E1F5C"/>
    <w:rsid w:val="000E24B7"/>
    <w:rsid w:val="000E5E68"/>
    <w:rsid w:val="000E79E2"/>
    <w:rsid w:val="00103E32"/>
    <w:rsid w:val="001064F8"/>
    <w:rsid w:val="00112E46"/>
    <w:rsid w:val="00113503"/>
    <w:rsid w:val="001303CE"/>
    <w:rsid w:val="0014550A"/>
    <w:rsid w:val="001464DA"/>
    <w:rsid w:val="001543DC"/>
    <w:rsid w:val="00166086"/>
    <w:rsid w:val="0016717B"/>
    <w:rsid w:val="00172ADC"/>
    <w:rsid w:val="00174FFC"/>
    <w:rsid w:val="0019457B"/>
    <w:rsid w:val="00197065"/>
    <w:rsid w:val="00197182"/>
    <w:rsid w:val="001A5AEF"/>
    <w:rsid w:val="001B2D80"/>
    <w:rsid w:val="001D7F56"/>
    <w:rsid w:val="002050D6"/>
    <w:rsid w:val="002059C4"/>
    <w:rsid w:val="002073C3"/>
    <w:rsid w:val="002118AF"/>
    <w:rsid w:val="002301A6"/>
    <w:rsid w:val="002326AE"/>
    <w:rsid w:val="002406D5"/>
    <w:rsid w:val="00247774"/>
    <w:rsid w:val="00255C36"/>
    <w:rsid w:val="00260378"/>
    <w:rsid w:val="00264F85"/>
    <w:rsid w:val="0027136B"/>
    <w:rsid w:val="0027262E"/>
    <w:rsid w:val="00272664"/>
    <w:rsid w:val="00287ECF"/>
    <w:rsid w:val="00294C30"/>
    <w:rsid w:val="002967A4"/>
    <w:rsid w:val="002A09C6"/>
    <w:rsid w:val="002A3A7A"/>
    <w:rsid w:val="002B54E6"/>
    <w:rsid w:val="002B61D6"/>
    <w:rsid w:val="002E0970"/>
    <w:rsid w:val="002F4CFB"/>
    <w:rsid w:val="002F6F16"/>
    <w:rsid w:val="002F70C5"/>
    <w:rsid w:val="0030275A"/>
    <w:rsid w:val="003031E4"/>
    <w:rsid w:val="003100BA"/>
    <w:rsid w:val="003302FC"/>
    <w:rsid w:val="003340C5"/>
    <w:rsid w:val="003344ED"/>
    <w:rsid w:val="003416D0"/>
    <w:rsid w:val="00347BB1"/>
    <w:rsid w:val="00360559"/>
    <w:rsid w:val="00367152"/>
    <w:rsid w:val="003677B6"/>
    <w:rsid w:val="00372422"/>
    <w:rsid w:val="00381BB4"/>
    <w:rsid w:val="00383318"/>
    <w:rsid w:val="00385234"/>
    <w:rsid w:val="00386C34"/>
    <w:rsid w:val="0039240A"/>
    <w:rsid w:val="00392DC9"/>
    <w:rsid w:val="003930F7"/>
    <w:rsid w:val="003A2F86"/>
    <w:rsid w:val="003A6771"/>
    <w:rsid w:val="003A6970"/>
    <w:rsid w:val="003A7B71"/>
    <w:rsid w:val="003B1A1D"/>
    <w:rsid w:val="003B3AF4"/>
    <w:rsid w:val="003B41B2"/>
    <w:rsid w:val="003D2AD8"/>
    <w:rsid w:val="003E092B"/>
    <w:rsid w:val="003F5C7E"/>
    <w:rsid w:val="00401A45"/>
    <w:rsid w:val="004062F3"/>
    <w:rsid w:val="00406793"/>
    <w:rsid w:val="00420849"/>
    <w:rsid w:val="00425E78"/>
    <w:rsid w:val="00427A1E"/>
    <w:rsid w:val="00427C71"/>
    <w:rsid w:val="00434181"/>
    <w:rsid w:val="0044374F"/>
    <w:rsid w:val="00444A5C"/>
    <w:rsid w:val="004529D2"/>
    <w:rsid w:val="00462F8F"/>
    <w:rsid w:val="00463255"/>
    <w:rsid w:val="004746C7"/>
    <w:rsid w:val="004863E5"/>
    <w:rsid w:val="00490F4A"/>
    <w:rsid w:val="00492B00"/>
    <w:rsid w:val="004A0955"/>
    <w:rsid w:val="004A21A3"/>
    <w:rsid w:val="004B07FD"/>
    <w:rsid w:val="004B28D4"/>
    <w:rsid w:val="004B2E19"/>
    <w:rsid w:val="004B67F3"/>
    <w:rsid w:val="004C1CDA"/>
    <w:rsid w:val="004C6B23"/>
    <w:rsid w:val="004D51A4"/>
    <w:rsid w:val="004E2049"/>
    <w:rsid w:val="004F129C"/>
    <w:rsid w:val="004F3A1A"/>
    <w:rsid w:val="0050410C"/>
    <w:rsid w:val="00504299"/>
    <w:rsid w:val="00510FD5"/>
    <w:rsid w:val="00512FB5"/>
    <w:rsid w:val="005134CF"/>
    <w:rsid w:val="00522E0F"/>
    <w:rsid w:val="00524637"/>
    <w:rsid w:val="005271CF"/>
    <w:rsid w:val="005305FE"/>
    <w:rsid w:val="005343A4"/>
    <w:rsid w:val="00534C14"/>
    <w:rsid w:val="00552E0A"/>
    <w:rsid w:val="00554184"/>
    <w:rsid w:val="005615FD"/>
    <w:rsid w:val="00564BAF"/>
    <w:rsid w:val="005744C1"/>
    <w:rsid w:val="005A0B32"/>
    <w:rsid w:val="005A401F"/>
    <w:rsid w:val="005A706C"/>
    <w:rsid w:val="005B5C64"/>
    <w:rsid w:val="005D018A"/>
    <w:rsid w:val="005E126F"/>
    <w:rsid w:val="005F0580"/>
    <w:rsid w:val="005F5463"/>
    <w:rsid w:val="00603218"/>
    <w:rsid w:val="006035FD"/>
    <w:rsid w:val="00605FFF"/>
    <w:rsid w:val="00613731"/>
    <w:rsid w:val="006200D1"/>
    <w:rsid w:val="00630047"/>
    <w:rsid w:val="00636AEB"/>
    <w:rsid w:val="00644567"/>
    <w:rsid w:val="00651AA1"/>
    <w:rsid w:val="00661EED"/>
    <w:rsid w:val="006654E6"/>
    <w:rsid w:val="00684639"/>
    <w:rsid w:val="006901DC"/>
    <w:rsid w:val="006A1492"/>
    <w:rsid w:val="006A430E"/>
    <w:rsid w:val="006A475D"/>
    <w:rsid w:val="006A69E4"/>
    <w:rsid w:val="006C1F47"/>
    <w:rsid w:val="006C4BAF"/>
    <w:rsid w:val="006C6E57"/>
    <w:rsid w:val="006D35BD"/>
    <w:rsid w:val="006D71FD"/>
    <w:rsid w:val="006D7ADD"/>
    <w:rsid w:val="006E0A33"/>
    <w:rsid w:val="006E3D1F"/>
    <w:rsid w:val="006F0538"/>
    <w:rsid w:val="0070060E"/>
    <w:rsid w:val="0071207E"/>
    <w:rsid w:val="00717F39"/>
    <w:rsid w:val="007213E3"/>
    <w:rsid w:val="00723CDF"/>
    <w:rsid w:val="0073428C"/>
    <w:rsid w:val="00744D49"/>
    <w:rsid w:val="007537A2"/>
    <w:rsid w:val="00753F80"/>
    <w:rsid w:val="007540B4"/>
    <w:rsid w:val="00760B4F"/>
    <w:rsid w:val="00762773"/>
    <w:rsid w:val="007679D7"/>
    <w:rsid w:val="00772A82"/>
    <w:rsid w:val="00775EA5"/>
    <w:rsid w:val="007850F0"/>
    <w:rsid w:val="007911B1"/>
    <w:rsid w:val="007917A5"/>
    <w:rsid w:val="007945B3"/>
    <w:rsid w:val="007970E1"/>
    <w:rsid w:val="007A1E04"/>
    <w:rsid w:val="007A78B7"/>
    <w:rsid w:val="007B1C86"/>
    <w:rsid w:val="007B2B26"/>
    <w:rsid w:val="007B4D49"/>
    <w:rsid w:val="007C04D4"/>
    <w:rsid w:val="007C18F4"/>
    <w:rsid w:val="008012E3"/>
    <w:rsid w:val="00803189"/>
    <w:rsid w:val="00804A60"/>
    <w:rsid w:val="00810A10"/>
    <w:rsid w:val="008120AA"/>
    <w:rsid w:val="00813D19"/>
    <w:rsid w:val="00822FB8"/>
    <w:rsid w:val="0083439D"/>
    <w:rsid w:val="00835516"/>
    <w:rsid w:val="0083602C"/>
    <w:rsid w:val="00862460"/>
    <w:rsid w:val="00862523"/>
    <w:rsid w:val="0086759A"/>
    <w:rsid w:val="008819CD"/>
    <w:rsid w:val="008833A5"/>
    <w:rsid w:val="00884D86"/>
    <w:rsid w:val="008902F0"/>
    <w:rsid w:val="00892483"/>
    <w:rsid w:val="008A321D"/>
    <w:rsid w:val="008A5B36"/>
    <w:rsid w:val="008B4C81"/>
    <w:rsid w:val="008C2210"/>
    <w:rsid w:val="008C48D5"/>
    <w:rsid w:val="008C72E2"/>
    <w:rsid w:val="008E01EC"/>
    <w:rsid w:val="008E0526"/>
    <w:rsid w:val="009068D0"/>
    <w:rsid w:val="00922A52"/>
    <w:rsid w:val="00923C0D"/>
    <w:rsid w:val="00925496"/>
    <w:rsid w:val="00934F23"/>
    <w:rsid w:val="00944774"/>
    <w:rsid w:val="00953E9E"/>
    <w:rsid w:val="00956975"/>
    <w:rsid w:val="00956BB8"/>
    <w:rsid w:val="0095739D"/>
    <w:rsid w:val="00963F44"/>
    <w:rsid w:val="00973A5E"/>
    <w:rsid w:val="00974937"/>
    <w:rsid w:val="009751FB"/>
    <w:rsid w:val="009773A1"/>
    <w:rsid w:val="00982F6B"/>
    <w:rsid w:val="0098611A"/>
    <w:rsid w:val="009B065B"/>
    <w:rsid w:val="009B0B15"/>
    <w:rsid w:val="009B3F8B"/>
    <w:rsid w:val="009B54AE"/>
    <w:rsid w:val="009B7CC8"/>
    <w:rsid w:val="009B7FD7"/>
    <w:rsid w:val="009C6F38"/>
    <w:rsid w:val="009E31E8"/>
    <w:rsid w:val="009E49AC"/>
    <w:rsid w:val="00A23ADE"/>
    <w:rsid w:val="00A30EC5"/>
    <w:rsid w:val="00A34E60"/>
    <w:rsid w:val="00A45F69"/>
    <w:rsid w:val="00A46741"/>
    <w:rsid w:val="00A508BC"/>
    <w:rsid w:val="00A632DF"/>
    <w:rsid w:val="00A652F7"/>
    <w:rsid w:val="00A715E8"/>
    <w:rsid w:val="00A738A0"/>
    <w:rsid w:val="00A73C27"/>
    <w:rsid w:val="00A77A90"/>
    <w:rsid w:val="00A81C17"/>
    <w:rsid w:val="00A84311"/>
    <w:rsid w:val="00A908D9"/>
    <w:rsid w:val="00AA07EF"/>
    <w:rsid w:val="00AA572A"/>
    <w:rsid w:val="00AA673D"/>
    <w:rsid w:val="00AB406C"/>
    <w:rsid w:val="00AB4AE3"/>
    <w:rsid w:val="00AC573B"/>
    <w:rsid w:val="00AD0DEC"/>
    <w:rsid w:val="00AE439E"/>
    <w:rsid w:val="00AF01A2"/>
    <w:rsid w:val="00AF452F"/>
    <w:rsid w:val="00B04328"/>
    <w:rsid w:val="00B07EFB"/>
    <w:rsid w:val="00B14492"/>
    <w:rsid w:val="00B14999"/>
    <w:rsid w:val="00B220AC"/>
    <w:rsid w:val="00B227FB"/>
    <w:rsid w:val="00B338B5"/>
    <w:rsid w:val="00B367DA"/>
    <w:rsid w:val="00B476C0"/>
    <w:rsid w:val="00B56564"/>
    <w:rsid w:val="00B62013"/>
    <w:rsid w:val="00B64157"/>
    <w:rsid w:val="00B659B4"/>
    <w:rsid w:val="00B67BCC"/>
    <w:rsid w:val="00B71E3A"/>
    <w:rsid w:val="00B80031"/>
    <w:rsid w:val="00B8403F"/>
    <w:rsid w:val="00B8488A"/>
    <w:rsid w:val="00B93C47"/>
    <w:rsid w:val="00BA0128"/>
    <w:rsid w:val="00BA0B5D"/>
    <w:rsid w:val="00BD2416"/>
    <w:rsid w:val="00BE3F16"/>
    <w:rsid w:val="00BF1820"/>
    <w:rsid w:val="00BF3523"/>
    <w:rsid w:val="00BF7B17"/>
    <w:rsid w:val="00C079F8"/>
    <w:rsid w:val="00C15F5D"/>
    <w:rsid w:val="00C20C55"/>
    <w:rsid w:val="00C30DF7"/>
    <w:rsid w:val="00C44A8B"/>
    <w:rsid w:val="00C5195D"/>
    <w:rsid w:val="00C7031C"/>
    <w:rsid w:val="00C70F66"/>
    <w:rsid w:val="00C73680"/>
    <w:rsid w:val="00C7528E"/>
    <w:rsid w:val="00C9423E"/>
    <w:rsid w:val="00C97B8C"/>
    <w:rsid w:val="00CA0DC5"/>
    <w:rsid w:val="00CB17B1"/>
    <w:rsid w:val="00CB2357"/>
    <w:rsid w:val="00CB27BC"/>
    <w:rsid w:val="00CC070D"/>
    <w:rsid w:val="00CC164F"/>
    <w:rsid w:val="00CE11AD"/>
    <w:rsid w:val="00CE30AB"/>
    <w:rsid w:val="00CF0234"/>
    <w:rsid w:val="00CF5F9D"/>
    <w:rsid w:val="00D107A7"/>
    <w:rsid w:val="00D1647B"/>
    <w:rsid w:val="00D165F3"/>
    <w:rsid w:val="00D31121"/>
    <w:rsid w:val="00D40170"/>
    <w:rsid w:val="00D45938"/>
    <w:rsid w:val="00D45FC8"/>
    <w:rsid w:val="00D45FD0"/>
    <w:rsid w:val="00D47386"/>
    <w:rsid w:val="00D473CA"/>
    <w:rsid w:val="00D65750"/>
    <w:rsid w:val="00D6738D"/>
    <w:rsid w:val="00D7689C"/>
    <w:rsid w:val="00D80440"/>
    <w:rsid w:val="00D806D7"/>
    <w:rsid w:val="00D82F19"/>
    <w:rsid w:val="00D96934"/>
    <w:rsid w:val="00DA0888"/>
    <w:rsid w:val="00DC4499"/>
    <w:rsid w:val="00DC5BDA"/>
    <w:rsid w:val="00DE1395"/>
    <w:rsid w:val="00DE3131"/>
    <w:rsid w:val="00DF0435"/>
    <w:rsid w:val="00DF36B5"/>
    <w:rsid w:val="00DF583D"/>
    <w:rsid w:val="00E128FA"/>
    <w:rsid w:val="00E2727F"/>
    <w:rsid w:val="00E303E3"/>
    <w:rsid w:val="00E36464"/>
    <w:rsid w:val="00E36E6F"/>
    <w:rsid w:val="00E52204"/>
    <w:rsid w:val="00E56450"/>
    <w:rsid w:val="00E56B45"/>
    <w:rsid w:val="00E5720B"/>
    <w:rsid w:val="00E64115"/>
    <w:rsid w:val="00E76B15"/>
    <w:rsid w:val="00E81D15"/>
    <w:rsid w:val="00E82481"/>
    <w:rsid w:val="00E824DC"/>
    <w:rsid w:val="00E9408B"/>
    <w:rsid w:val="00E97172"/>
    <w:rsid w:val="00EA1779"/>
    <w:rsid w:val="00EA3FB7"/>
    <w:rsid w:val="00EA6D2B"/>
    <w:rsid w:val="00EA759C"/>
    <w:rsid w:val="00EB182B"/>
    <w:rsid w:val="00EB2603"/>
    <w:rsid w:val="00EC22C1"/>
    <w:rsid w:val="00EC475C"/>
    <w:rsid w:val="00ED2242"/>
    <w:rsid w:val="00ED6DAD"/>
    <w:rsid w:val="00EE2DC5"/>
    <w:rsid w:val="00EE78AB"/>
    <w:rsid w:val="00EF0253"/>
    <w:rsid w:val="00EF398A"/>
    <w:rsid w:val="00F04BB5"/>
    <w:rsid w:val="00F0546E"/>
    <w:rsid w:val="00F108E3"/>
    <w:rsid w:val="00F11DD5"/>
    <w:rsid w:val="00F14E33"/>
    <w:rsid w:val="00F15F18"/>
    <w:rsid w:val="00F23357"/>
    <w:rsid w:val="00F26093"/>
    <w:rsid w:val="00F367D8"/>
    <w:rsid w:val="00F52D35"/>
    <w:rsid w:val="00F54B1F"/>
    <w:rsid w:val="00F57856"/>
    <w:rsid w:val="00F6229E"/>
    <w:rsid w:val="00F6471A"/>
    <w:rsid w:val="00F647CC"/>
    <w:rsid w:val="00F753C5"/>
    <w:rsid w:val="00F81EC5"/>
    <w:rsid w:val="00FA0840"/>
    <w:rsid w:val="00FB1B5D"/>
    <w:rsid w:val="00FB2441"/>
    <w:rsid w:val="00FB31A5"/>
    <w:rsid w:val="00FB70C2"/>
    <w:rsid w:val="00FC0A1C"/>
    <w:rsid w:val="00FC28C0"/>
    <w:rsid w:val="00FD1323"/>
    <w:rsid w:val="00FD25D6"/>
    <w:rsid w:val="00FD4E13"/>
    <w:rsid w:val="00FE5CF4"/>
    <w:rsid w:val="00FF1E23"/>
    <w:rsid w:val="00FF2644"/>
    <w:rsid w:val="00FF3D49"/>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ind w:firstLine="720"/>
    </w:pPr>
    <w:rPr>
      <w:sz w:val="24"/>
    </w:rPr>
  </w:style>
  <w:style w:type="paragraph" w:styleId="Heading1">
    <w:name w:val="heading 1"/>
    <w:basedOn w:val="Normal"/>
    <w:next w:val="Normal"/>
    <w:qFormat/>
    <w:pPr>
      <w:keepLines/>
      <w:spacing w:after="120" w:line="240" w:lineRule="atLeast"/>
      <w:jc w:val="center"/>
      <w:outlineLvl w:val="0"/>
    </w:pPr>
    <w:rPr>
      <w:b/>
      <w:smallCaps/>
      <w:sz w:val="28"/>
    </w:rPr>
  </w:style>
  <w:style w:type="paragraph" w:styleId="Heading2">
    <w:name w:val="heading 2"/>
    <w:basedOn w:val="Normal"/>
    <w:next w:val="Normal"/>
    <w:qFormat/>
    <w:pPr>
      <w:ind w:firstLine="0"/>
      <w:outlineLvl w:val="1"/>
    </w:pPr>
    <w:rPr>
      <w:b/>
      <w:smallCaps/>
    </w:rPr>
  </w:style>
  <w:style w:type="paragraph" w:styleId="Heading3">
    <w:name w:val="heading 3"/>
    <w:basedOn w:val="Normal"/>
    <w:next w:val="Normal"/>
    <w:qFormat/>
    <w:pPr>
      <w:ind w:firstLine="0"/>
      <w:outlineLvl w:val="2"/>
    </w:pPr>
    <w:rPr>
      <w:b/>
      <w:u w:val="single"/>
    </w:rPr>
  </w:style>
  <w:style w:type="paragraph" w:styleId="Heading4">
    <w:name w:val="heading 4"/>
    <w:next w:val="Normal"/>
    <w:qFormat/>
    <w:pPr>
      <w:keepNext/>
      <w:spacing w:before="240" w:line="240" w:lineRule="atLeast"/>
      <w:outlineLvl w:val="3"/>
    </w:pPr>
    <w:rPr>
      <w:i/>
      <w:sz w:val="24"/>
      <w:u w:val="single"/>
    </w:rPr>
  </w:style>
  <w:style w:type="paragraph" w:styleId="Heading5">
    <w:name w:val="heading 5"/>
    <w:qFormat/>
    <w:pPr>
      <w:spacing w:line="240" w:lineRule="atLeast"/>
      <w:ind w:left="720" w:firstLine="720"/>
      <w:outlineLvl w:val="4"/>
    </w:pPr>
    <w:rPr>
      <w:sz w:val="24"/>
      <w:u w:val="single"/>
    </w:rPr>
  </w:style>
  <w:style w:type="paragraph" w:styleId="Heading6">
    <w:name w:val="heading 6"/>
    <w:basedOn w:val="Normal"/>
    <w:next w:val="Normal"/>
    <w:qFormat/>
    <w:pPr>
      <w:keepNext/>
      <w:spacing w:before="0"/>
      <w:ind w:firstLine="0"/>
      <w:jc w:val="center"/>
      <w:outlineLvl w:val="5"/>
    </w:pPr>
    <w:rPr>
      <w:b/>
    </w:rPr>
  </w:style>
  <w:style w:type="paragraph" w:styleId="Heading7">
    <w:name w:val="heading 7"/>
    <w:basedOn w:val="Normal"/>
    <w:next w:val="Normal"/>
    <w:qFormat/>
    <w:pPr>
      <w:keepNext/>
      <w:spacing w:before="0"/>
      <w:ind w:hanging="90"/>
      <w:outlineLvl w:val="6"/>
    </w:pPr>
    <w:rPr>
      <w:u w:val="single"/>
    </w:rPr>
  </w:style>
  <w:style w:type="paragraph" w:styleId="Heading8">
    <w:name w:val="heading 8"/>
    <w:basedOn w:val="Normal"/>
    <w:next w:val="Normal"/>
    <w:qFormat/>
    <w:pPr>
      <w:keepNext/>
      <w:spacing w:before="0"/>
      <w:ind w:firstLine="0"/>
      <w:outlineLvl w:val="7"/>
    </w:pPr>
    <w:rPr>
      <w:u w:val="single"/>
    </w:rPr>
  </w:style>
  <w:style w:type="paragraph" w:styleId="Heading9">
    <w:name w:val="heading 9"/>
    <w:basedOn w:val="Normal"/>
    <w:next w:val="Normal"/>
    <w:qFormat/>
    <w:pPr>
      <w:keepNext/>
      <w:spacing w:before="0"/>
      <w:ind w:hanging="9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ingLevel1">
    <w:name w:val="Heading Level 1"/>
    <w:basedOn w:val="Normal"/>
    <w:next w:val="Normal"/>
    <w:pPr>
      <w:jc w:val="center"/>
    </w:pPr>
    <w:rPr>
      <w:caps/>
    </w:rPr>
  </w:style>
  <w:style w:type="paragraph" w:customStyle="1" w:styleId="EQ">
    <w:name w:val="EQ"/>
    <w:rsid w:val="004C1CDA"/>
    <w:pPr>
      <w:tabs>
        <w:tab w:val="center" w:pos="4320"/>
        <w:tab w:val="right" w:pos="8496"/>
      </w:tabs>
      <w:spacing w:before="240" w:after="240" w:line="240" w:lineRule="atLeast"/>
    </w:pPr>
    <w:rPr>
      <w:sz w:val="24"/>
    </w:rPr>
  </w:style>
  <w:style w:type="paragraph" w:customStyle="1" w:styleId="Noindent">
    <w:name w:val="No indent"/>
    <w:pPr>
      <w:spacing w:before="120"/>
    </w:pPr>
    <w:rPr>
      <w:sz w:val="24"/>
    </w:rPr>
  </w:style>
  <w:style w:type="paragraph" w:customStyle="1" w:styleId="Reference">
    <w:name w:val="Reference"/>
    <w:pPr>
      <w:keepLines/>
      <w:spacing w:line="240" w:lineRule="atLeast"/>
      <w:ind w:left="720" w:hanging="720"/>
    </w:pPr>
    <w:rPr>
      <w:rFonts w:ascii="CG Times (W1)" w:hAnsi="CG Times (W1)"/>
      <w:sz w:val="24"/>
    </w:rPr>
  </w:style>
  <w:style w:type="paragraph" w:customStyle="1" w:styleId="super">
    <w:name w:val="super"/>
    <w:basedOn w:val="Normal"/>
    <w:pPr>
      <w:keepNext/>
      <w:tabs>
        <w:tab w:val="left" w:pos="8280"/>
      </w:tabs>
      <w:ind w:right="720"/>
    </w:pPr>
    <w:rPr>
      <w:position w:val="8"/>
      <w:sz w:val="16"/>
    </w:rPr>
  </w:style>
  <w:style w:type="paragraph" w:styleId="TOC1">
    <w:name w:val="toc 1"/>
    <w:semiHidden/>
    <w:pPr>
      <w:tabs>
        <w:tab w:val="right" w:leader="dot" w:pos="9072"/>
      </w:tabs>
      <w:spacing w:before="240" w:line="240" w:lineRule="atLeast"/>
    </w:pPr>
    <w:rPr>
      <w:rFonts w:ascii="CG Times (W1)" w:hAnsi="CG Times (W1)"/>
      <w:sz w:val="24"/>
    </w:rPr>
  </w:style>
  <w:style w:type="paragraph" w:styleId="TOC2">
    <w:name w:val="toc 2"/>
    <w:semiHidden/>
    <w:pPr>
      <w:tabs>
        <w:tab w:val="right" w:leader="dot" w:pos="9072"/>
      </w:tabs>
      <w:spacing w:line="240" w:lineRule="atLeast"/>
      <w:ind w:left="720"/>
    </w:pPr>
    <w:rPr>
      <w:rFonts w:ascii="CG Times (W1)" w:hAnsi="CG Times (W1)"/>
      <w:sz w:val="24"/>
    </w:rPr>
  </w:style>
  <w:style w:type="paragraph" w:styleId="TOC3">
    <w:name w:val="toc 3"/>
    <w:semiHidden/>
    <w:pPr>
      <w:tabs>
        <w:tab w:val="right" w:leader="dot" w:pos="9072"/>
      </w:tabs>
      <w:spacing w:line="240" w:lineRule="atLeast"/>
      <w:ind w:left="1440"/>
    </w:pPr>
    <w:rPr>
      <w:rFonts w:ascii="CG Times (W1)" w:hAnsi="CG Times (W1)"/>
      <w:sz w:val="24"/>
    </w:rPr>
  </w:style>
  <w:style w:type="paragraph" w:styleId="TOC4">
    <w:name w:val="toc 4"/>
    <w:semiHidden/>
    <w:pPr>
      <w:tabs>
        <w:tab w:val="right" w:leader="dot" w:pos="9072"/>
      </w:tabs>
      <w:spacing w:line="240" w:lineRule="atLeast"/>
      <w:ind w:left="2160"/>
    </w:pPr>
    <w:rPr>
      <w:rFonts w:ascii="CG Times (W1)" w:hAnsi="CG Times (W1)"/>
      <w:sz w:val="24"/>
    </w:rPr>
  </w:style>
  <w:style w:type="paragraph" w:customStyle="1" w:styleId="E1">
    <w:name w:val="E1"/>
    <w:pPr>
      <w:tabs>
        <w:tab w:val="right" w:pos="8640"/>
        <w:tab w:val="right" w:pos="9360"/>
      </w:tabs>
      <w:ind w:left="1440"/>
    </w:pPr>
    <w:rPr>
      <w:sz w:val="32"/>
    </w:rPr>
  </w:style>
  <w:style w:type="paragraph" w:customStyle="1" w:styleId="E2">
    <w:name w:val="E2"/>
    <w:pPr>
      <w:tabs>
        <w:tab w:val="right" w:pos="8640"/>
      </w:tabs>
      <w:ind w:left="2520" w:hanging="360"/>
    </w:pPr>
    <w:rPr>
      <w:sz w:val="28"/>
    </w:rPr>
  </w:style>
  <w:style w:type="paragraph" w:styleId="Caption">
    <w:name w:val="caption"/>
    <w:basedOn w:val="Normal"/>
    <w:next w:val="Normal"/>
    <w:qFormat/>
    <w:pPr>
      <w:spacing w:after="120"/>
    </w:pPr>
    <w:rPr>
      <w:b/>
    </w:rPr>
  </w:style>
  <w:style w:type="paragraph" w:styleId="Title">
    <w:name w:val="Title"/>
    <w:basedOn w:val="Normal"/>
    <w:qFormat/>
    <w:pPr>
      <w:spacing w:before="0"/>
      <w:ind w:firstLine="0"/>
      <w:jc w:val="center"/>
    </w:pPr>
    <w:rPr>
      <w:b/>
      <w:sz w:val="28"/>
    </w:rPr>
  </w:style>
  <w:style w:type="paragraph" w:styleId="BodyTextIndent">
    <w:name w:val="Body Text Indent"/>
    <w:basedOn w:val="Normal"/>
    <w:pPr>
      <w:spacing w:before="0"/>
      <w:ind w:left="765" w:firstLine="0"/>
    </w:pPr>
  </w:style>
  <w:style w:type="paragraph" w:customStyle="1" w:styleId="Reference0">
    <w:name w:val="Reference"/>
    <w:pPr>
      <w:keepLines/>
      <w:spacing w:line="240" w:lineRule="atLeast"/>
      <w:ind w:left="720" w:hanging="720"/>
    </w:pPr>
    <w:rPr>
      <w:sz w:val="24"/>
    </w:rPr>
  </w:style>
  <w:style w:type="paragraph" w:styleId="BodyTextIndent2">
    <w:name w:val="Body Text Indent 2"/>
    <w:basedOn w:val="Normal"/>
  </w:style>
  <w:style w:type="character" w:styleId="Hyperlink">
    <w:name w:val="Hyperlink"/>
    <w:basedOn w:val="DefaultParagraphFont"/>
    <w:rsid w:val="006035FD"/>
    <w:rPr>
      <w:color w:val="0000FF"/>
      <w:u w:val="single"/>
    </w:rPr>
  </w:style>
  <w:style w:type="paragraph" w:styleId="BalloonText">
    <w:name w:val="Balloon Text"/>
    <w:basedOn w:val="Normal"/>
    <w:link w:val="BalloonTextChar"/>
    <w:rsid w:val="005A0B32"/>
    <w:pPr>
      <w:spacing w:before="0"/>
    </w:pPr>
    <w:rPr>
      <w:rFonts w:ascii="Tahoma" w:hAnsi="Tahoma" w:cs="Tahoma"/>
      <w:sz w:val="16"/>
      <w:szCs w:val="16"/>
    </w:rPr>
  </w:style>
  <w:style w:type="character" w:customStyle="1" w:styleId="BalloonTextChar">
    <w:name w:val="Balloon Text Char"/>
    <w:basedOn w:val="DefaultParagraphFont"/>
    <w:link w:val="BalloonText"/>
    <w:rsid w:val="005A0B32"/>
    <w:rPr>
      <w:rFonts w:ascii="Tahoma" w:hAnsi="Tahoma" w:cs="Tahoma"/>
      <w:sz w:val="16"/>
      <w:szCs w:val="16"/>
    </w:rPr>
  </w:style>
  <w:style w:type="table" w:styleId="TableGrid">
    <w:name w:val="Table Grid"/>
    <w:basedOn w:val="TableNormal"/>
    <w:rsid w:val="00BF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45B3"/>
  </w:style>
  <w:style w:type="paragraph" w:styleId="NormalWeb">
    <w:name w:val="Normal (Web)"/>
    <w:basedOn w:val="Normal"/>
    <w:uiPriority w:val="99"/>
    <w:unhideWhenUsed/>
    <w:rsid w:val="007945B3"/>
    <w:pPr>
      <w:spacing w:before="100" w:beforeAutospacing="1" w:after="100" w:afterAutospacing="1"/>
      <w:ind w:firstLine="0"/>
    </w:pPr>
    <w:rPr>
      <w:szCs w:val="24"/>
    </w:rPr>
  </w:style>
  <w:style w:type="paragraph" w:styleId="ListParagraph">
    <w:name w:val="List Paragraph"/>
    <w:basedOn w:val="Normal"/>
    <w:uiPriority w:val="34"/>
    <w:qFormat/>
    <w:rsid w:val="00DF0435"/>
    <w:pPr>
      <w:spacing w:before="0"/>
      <w:ind w:left="720" w:firstLine="0"/>
      <w:contextualSpacing/>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ind w:firstLine="720"/>
    </w:pPr>
    <w:rPr>
      <w:sz w:val="24"/>
    </w:rPr>
  </w:style>
  <w:style w:type="paragraph" w:styleId="Heading1">
    <w:name w:val="heading 1"/>
    <w:basedOn w:val="Normal"/>
    <w:next w:val="Normal"/>
    <w:qFormat/>
    <w:pPr>
      <w:keepLines/>
      <w:spacing w:after="120" w:line="240" w:lineRule="atLeast"/>
      <w:jc w:val="center"/>
      <w:outlineLvl w:val="0"/>
    </w:pPr>
    <w:rPr>
      <w:b/>
      <w:smallCaps/>
      <w:sz w:val="28"/>
    </w:rPr>
  </w:style>
  <w:style w:type="paragraph" w:styleId="Heading2">
    <w:name w:val="heading 2"/>
    <w:basedOn w:val="Normal"/>
    <w:next w:val="Normal"/>
    <w:qFormat/>
    <w:pPr>
      <w:ind w:firstLine="0"/>
      <w:outlineLvl w:val="1"/>
    </w:pPr>
    <w:rPr>
      <w:b/>
      <w:smallCaps/>
    </w:rPr>
  </w:style>
  <w:style w:type="paragraph" w:styleId="Heading3">
    <w:name w:val="heading 3"/>
    <w:basedOn w:val="Normal"/>
    <w:next w:val="Normal"/>
    <w:qFormat/>
    <w:pPr>
      <w:ind w:firstLine="0"/>
      <w:outlineLvl w:val="2"/>
    </w:pPr>
    <w:rPr>
      <w:b/>
      <w:u w:val="single"/>
    </w:rPr>
  </w:style>
  <w:style w:type="paragraph" w:styleId="Heading4">
    <w:name w:val="heading 4"/>
    <w:next w:val="Normal"/>
    <w:qFormat/>
    <w:pPr>
      <w:keepNext/>
      <w:spacing w:before="240" w:line="240" w:lineRule="atLeast"/>
      <w:outlineLvl w:val="3"/>
    </w:pPr>
    <w:rPr>
      <w:i/>
      <w:sz w:val="24"/>
      <w:u w:val="single"/>
    </w:rPr>
  </w:style>
  <w:style w:type="paragraph" w:styleId="Heading5">
    <w:name w:val="heading 5"/>
    <w:qFormat/>
    <w:pPr>
      <w:spacing w:line="240" w:lineRule="atLeast"/>
      <w:ind w:left="720" w:firstLine="720"/>
      <w:outlineLvl w:val="4"/>
    </w:pPr>
    <w:rPr>
      <w:sz w:val="24"/>
      <w:u w:val="single"/>
    </w:rPr>
  </w:style>
  <w:style w:type="paragraph" w:styleId="Heading6">
    <w:name w:val="heading 6"/>
    <w:basedOn w:val="Normal"/>
    <w:next w:val="Normal"/>
    <w:qFormat/>
    <w:pPr>
      <w:keepNext/>
      <w:spacing w:before="0"/>
      <w:ind w:firstLine="0"/>
      <w:jc w:val="center"/>
      <w:outlineLvl w:val="5"/>
    </w:pPr>
    <w:rPr>
      <w:b/>
    </w:rPr>
  </w:style>
  <w:style w:type="paragraph" w:styleId="Heading7">
    <w:name w:val="heading 7"/>
    <w:basedOn w:val="Normal"/>
    <w:next w:val="Normal"/>
    <w:qFormat/>
    <w:pPr>
      <w:keepNext/>
      <w:spacing w:before="0"/>
      <w:ind w:hanging="90"/>
      <w:outlineLvl w:val="6"/>
    </w:pPr>
    <w:rPr>
      <w:u w:val="single"/>
    </w:rPr>
  </w:style>
  <w:style w:type="paragraph" w:styleId="Heading8">
    <w:name w:val="heading 8"/>
    <w:basedOn w:val="Normal"/>
    <w:next w:val="Normal"/>
    <w:qFormat/>
    <w:pPr>
      <w:keepNext/>
      <w:spacing w:before="0"/>
      <w:ind w:firstLine="0"/>
      <w:outlineLvl w:val="7"/>
    </w:pPr>
    <w:rPr>
      <w:u w:val="single"/>
    </w:rPr>
  </w:style>
  <w:style w:type="paragraph" w:styleId="Heading9">
    <w:name w:val="heading 9"/>
    <w:basedOn w:val="Normal"/>
    <w:next w:val="Normal"/>
    <w:qFormat/>
    <w:pPr>
      <w:keepNext/>
      <w:spacing w:before="0"/>
      <w:ind w:hanging="9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ingLevel1">
    <w:name w:val="Heading Level 1"/>
    <w:basedOn w:val="Normal"/>
    <w:next w:val="Normal"/>
    <w:pPr>
      <w:jc w:val="center"/>
    </w:pPr>
    <w:rPr>
      <w:caps/>
    </w:rPr>
  </w:style>
  <w:style w:type="paragraph" w:customStyle="1" w:styleId="EQ">
    <w:name w:val="EQ"/>
    <w:rsid w:val="004C1CDA"/>
    <w:pPr>
      <w:tabs>
        <w:tab w:val="center" w:pos="4320"/>
        <w:tab w:val="right" w:pos="8496"/>
      </w:tabs>
      <w:spacing w:before="240" w:after="240" w:line="240" w:lineRule="atLeast"/>
    </w:pPr>
    <w:rPr>
      <w:sz w:val="24"/>
    </w:rPr>
  </w:style>
  <w:style w:type="paragraph" w:customStyle="1" w:styleId="Noindent">
    <w:name w:val="No indent"/>
    <w:pPr>
      <w:spacing w:before="120"/>
    </w:pPr>
    <w:rPr>
      <w:sz w:val="24"/>
    </w:rPr>
  </w:style>
  <w:style w:type="paragraph" w:customStyle="1" w:styleId="Reference">
    <w:name w:val="Reference"/>
    <w:pPr>
      <w:keepLines/>
      <w:spacing w:line="240" w:lineRule="atLeast"/>
      <w:ind w:left="720" w:hanging="720"/>
    </w:pPr>
    <w:rPr>
      <w:rFonts w:ascii="CG Times (W1)" w:hAnsi="CG Times (W1)"/>
      <w:sz w:val="24"/>
    </w:rPr>
  </w:style>
  <w:style w:type="paragraph" w:customStyle="1" w:styleId="super">
    <w:name w:val="super"/>
    <w:basedOn w:val="Normal"/>
    <w:pPr>
      <w:keepNext/>
      <w:tabs>
        <w:tab w:val="left" w:pos="8280"/>
      </w:tabs>
      <w:ind w:right="720"/>
    </w:pPr>
    <w:rPr>
      <w:position w:val="8"/>
      <w:sz w:val="16"/>
    </w:rPr>
  </w:style>
  <w:style w:type="paragraph" w:styleId="TOC1">
    <w:name w:val="toc 1"/>
    <w:semiHidden/>
    <w:pPr>
      <w:tabs>
        <w:tab w:val="right" w:leader="dot" w:pos="9072"/>
      </w:tabs>
      <w:spacing w:before="240" w:line="240" w:lineRule="atLeast"/>
    </w:pPr>
    <w:rPr>
      <w:rFonts w:ascii="CG Times (W1)" w:hAnsi="CG Times (W1)"/>
      <w:sz w:val="24"/>
    </w:rPr>
  </w:style>
  <w:style w:type="paragraph" w:styleId="TOC2">
    <w:name w:val="toc 2"/>
    <w:semiHidden/>
    <w:pPr>
      <w:tabs>
        <w:tab w:val="right" w:leader="dot" w:pos="9072"/>
      </w:tabs>
      <w:spacing w:line="240" w:lineRule="atLeast"/>
      <w:ind w:left="720"/>
    </w:pPr>
    <w:rPr>
      <w:rFonts w:ascii="CG Times (W1)" w:hAnsi="CG Times (W1)"/>
      <w:sz w:val="24"/>
    </w:rPr>
  </w:style>
  <w:style w:type="paragraph" w:styleId="TOC3">
    <w:name w:val="toc 3"/>
    <w:semiHidden/>
    <w:pPr>
      <w:tabs>
        <w:tab w:val="right" w:leader="dot" w:pos="9072"/>
      </w:tabs>
      <w:spacing w:line="240" w:lineRule="atLeast"/>
      <w:ind w:left="1440"/>
    </w:pPr>
    <w:rPr>
      <w:rFonts w:ascii="CG Times (W1)" w:hAnsi="CG Times (W1)"/>
      <w:sz w:val="24"/>
    </w:rPr>
  </w:style>
  <w:style w:type="paragraph" w:styleId="TOC4">
    <w:name w:val="toc 4"/>
    <w:semiHidden/>
    <w:pPr>
      <w:tabs>
        <w:tab w:val="right" w:leader="dot" w:pos="9072"/>
      </w:tabs>
      <w:spacing w:line="240" w:lineRule="atLeast"/>
      <w:ind w:left="2160"/>
    </w:pPr>
    <w:rPr>
      <w:rFonts w:ascii="CG Times (W1)" w:hAnsi="CG Times (W1)"/>
      <w:sz w:val="24"/>
    </w:rPr>
  </w:style>
  <w:style w:type="paragraph" w:customStyle="1" w:styleId="E1">
    <w:name w:val="E1"/>
    <w:pPr>
      <w:tabs>
        <w:tab w:val="right" w:pos="8640"/>
        <w:tab w:val="right" w:pos="9360"/>
      </w:tabs>
      <w:ind w:left="1440"/>
    </w:pPr>
    <w:rPr>
      <w:sz w:val="32"/>
    </w:rPr>
  </w:style>
  <w:style w:type="paragraph" w:customStyle="1" w:styleId="E2">
    <w:name w:val="E2"/>
    <w:pPr>
      <w:tabs>
        <w:tab w:val="right" w:pos="8640"/>
      </w:tabs>
      <w:ind w:left="2520" w:hanging="360"/>
    </w:pPr>
    <w:rPr>
      <w:sz w:val="28"/>
    </w:rPr>
  </w:style>
  <w:style w:type="paragraph" w:styleId="Caption">
    <w:name w:val="caption"/>
    <w:basedOn w:val="Normal"/>
    <w:next w:val="Normal"/>
    <w:qFormat/>
    <w:pPr>
      <w:spacing w:after="120"/>
    </w:pPr>
    <w:rPr>
      <w:b/>
    </w:rPr>
  </w:style>
  <w:style w:type="paragraph" w:styleId="Title">
    <w:name w:val="Title"/>
    <w:basedOn w:val="Normal"/>
    <w:qFormat/>
    <w:pPr>
      <w:spacing w:before="0"/>
      <w:ind w:firstLine="0"/>
      <w:jc w:val="center"/>
    </w:pPr>
    <w:rPr>
      <w:b/>
      <w:sz w:val="28"/>
    </w:rPr>
  </w:style>
  <w:style w:type="paragraph" w:styleId="BodyTextIndent">
    <w:name w:val="Body Text Indent"/>
    <w:basedOn w:val="Normal"/>
    <w:pPr>
      <w:spacing w:before="0"/>
      <w:ind w:left="765" w:firstLine="0"/>
    </w:pPr>
  </w:style>
  <w:style w:type="paragraph" w:customStyle="1" w:styleId="Reference0">
    <w:name w:val="Reference"/>
    <w:pPr>
      <w:keepLines/>
      <w:spacing w:line="240" w:lineRule="atLeast"/>
      <w:ind w:left="720" w:hanging="720"/>
    </w:pPr>
    <w:rPr>
      <w:sz w:val="24"/>
    </w:rPr>
  </w:style>
  <w:style w:type="paragraph" w:styleId="BodyTextIndent2">
    <w:name w:val="Body Text Indent 2"/>
    <w:basedOn w:val="Normal"/>
  </w:style>
  <w:style w:type="character" w:styleId="Hyperlink">
    <w:name w:val="Hyperlink"/>
    <w:basedOn w:val="DefaultParagraphFont"/>
    <w:rsid w:val="006035FD"/>
    <w:rPr>
      <w:color w:val="0000FF"/>
      <w:u w:val="single"/>
    </w:rPr>
  </w:style>
  <w:style w:type="paragraph" w:styleId="BalloonText">
    <w:name w:val="Balloon Text"/>
    <w:basedOn w:val="Normal"/>
    <w:link w:val="BalloonTextChar"/>
    <w:rsid w:val="005A0B32"/>
    <w:pPr>
      <w:spacing w:before="0"/>
    </w:pPr>
    <w:rPr>
      <w:rFonts w:ascii="Tahoma" w:hAnsi="Tahoma" w:cs="Tahoma"/>
      <w:sz w:val="16"/>
      <w:szCs w:val="16"/>
    </w:rPr>
  </w:style>
  <w:style w:type="character" w:customStyle="1" w:styleId="BalloonTextChar">
    <w:name w:val="Balloon Text Char"/>
    <w:basedOn w:val="DefaultParagraphFont"/>
    <w:link w:val="BalloonText"/>
    <w:rsid w:val="005A0B32"/>
    <w:rPr>
      <w:rFonts w:ascii="Tahoma" w:hAnsi="Tahoma" w:cs="Tahoma"/>
      <w:sz w:val="16"/>
      <w:szCs w:val="16"/>
    </w:rPr>
  </w:style>
  <w:style w:type="table" w:styleId="TableGrid">
    <w:name w:val="Table Grid"/>
    <w:basedOn w:val="TableNormal"/>
    <w:rsid w:val="00BF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45B3"/>
  </w:style>
  <w:style w:type="paragraph" w:styleId="NormalWeb">
    <w:name w:val="Normal (Web)"/>
    <w:basedOn w:val="Normal"/>
    <w:uiPriority w:val="99"/>
    <w:unhideWhenUsed/>
    <w:rsid w:val="007945B3"/>
    <w:pPr>
      <w:spacing w:before="100" w:beforeAutospacing="1" w:after="100" w:afterAutospacing="1"/>
      <w:ind w:firstLine="0"/>
    </w:pPr>
    <w:rPr>
      <w:szCs w:val="24"/>
    </w:rPr>
  </w:style>
  <w:style w:type="paragraph" w:styleId="ListParagraph">
    <w:name w:val="List Paragraph"/>
    <w:basedOn w:val="Normal"/>
    <w:uiPriority w:val="34"/>
    <w:qFormat/>
    <w:rsid w:val="00DF0435"/>
    <w:pPr>
      <w:spacing w:before="0"/>
      <w:ind w:left="720" w:firstLine="0"/>
      <w:contextualSpacing/>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424">
      <w:bodyDiv w:val="1"/>
      <w:marLeft w:val="0"/>
      <w:marRight w:val="0"/>
      <w:marTop w:val="0"/>
      <w:marBottom w:val="0"/>
      <w:divBdr>
        <w:top w:val="none" w:sz="0" w:space="0" w:color="auto"/>
        <w:left w:val="none" w:sz="0" w:space="0" w:color="auto"/>
        <w:bottom w:val="none" w:sz="0" w:space="0" w:color="auto"/>
        <w:right w:val="none" w:sz="0" w:space="0" w:color="auto"/>
      </w:divBdr>
    </w:div>
    <w:div w:id="10630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6.png"/><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oleObject" Target="embeddings/oleObject40.bin"/><Relationship Id="rId112" Type="http://schemas.openxmlformats.org/officeDocument/2006/relationships/oleObject" Target="embeddings/oleObject52.bin"/><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7.wmf"/><Relationship Id="rId87" Type="http://schemas.openxmlformats.org/officeDocument/2006/relationships/image" Target="media/image41.png"/><Relationship Id="rId102" Type="http://schemas.openxmlformats.org/officeDocument/2006/relationships/image" Target="media/image49.wmf"/><Relationship Id="rId110" Type="http://schemas.openxmlformats.org/officeDocument/2006/relationships/oleObject" Target="embeddings/oleObject51.bin"/><Relationship Id="rId115" Type="http://schemas.openxmlformats.org/officeDocument/2006/relationships/image" Target="media/image55.wmf"/><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7.bin"/><Relationship Id="rId90" Type="http://schemas.openxmlformats.org/officeDocument/2006/relationships/image" Target="media/image43.wmf"/><Relationship Id="rId95" Type="http://schemas.openxmlformats.org/officeDocument/2006/relationships/oleObject" Target="embeddings/oleObject43.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0.wmf"/><Relationship Id="rId93" Type="http://schemas.openxmlformats.org/officeDocument/2006/relationships/oleObject" Target="embeddings/oleObject42.bin"/><Relationship Id="rId98" Type="http://schemas.openxmlformats.org/officeDocument/2006/relationships/image" Target="media/image47.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7.bin"/><Relationship Id="rId108" Type="http://schemas.openxmlformats.org/officeDocument/2006/relationships/oleObject" Target="embeddings/oleObject50.bin"/><Relationship Id="rId116" Type="http://schemas.openxmlformats.org/officeDocument/2006/relationships/oleObject" Target="embeddings/oleObject54.bin"/><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image" Target="media/image42.wmf"/><Relationship Id="rId91" Type="http://schemas.openxmlformats.org/officeDocument/2006/relationships/oleObject" Target="embeddings/oleObject41.bin"/><Relationship Id="rId96" Type="http://schemas.openxmlformats.org/officeDocument/2006/relationships/image" Target="media/image46.wmf"/><Relationship Id="rId111"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11</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Basic Functions and Operations</vt:lpstr>
    </vt:vector>
  </TitlesOfParts>
  <Company>Clemson University</Company>
  <LinksUpToDate>false</LinksUpToDate>
  <CharactersWithSpaces>14543</CharactersWithSpaces>
  <SharedDoc>false</SharedDoc>
  <HLinks>
    <vt:vector size="78" baseType="variant">
      <vt:variant>
        <vt:i4>1703985</vt:i4>
      </vt:variant>
      <vt:variant>
        <vt:i4>74</vt:i4>
      </vt:variant>
      <vt:variant>
        <vt:i4>0</vt:i4>
      </vt:variant>
      <vt:variant>
        <vt:i4>5</vt:i4>
      </vt:variant>
      <vt:variant>
        <vt:lpwstr/>
      </vt:variant>
      <vt:variant>
        <vt:lpwstr>_Toc86554789</vt:lpwstr>
      </vt:variant>
      <vt:variant>
        <vt:i4>1769521</vt:i4>
      </vt:variant>
      <vt:variant>
        <vt:i4>68</vt:i4>
      </vt:variant>
      <vt:variant>
        <vt:i4>0</vt:i4>
      </vt:variant>
      <vt:variant>
        <vt:i4>5</vt:i4>
      </vt:variant>
      <vt:variant>
        <vt:lpwstr/>
      </vt:variant>
      <vt:variant>
        <vt:lpwstr>_Toc86554788</vt:lpwstr>
      </vt:variant>
      <vt:variant>
        <vt:i4>1310769</vt:i4>
      </vt:variant>
      <vt:variant>
        <vt:i4>62</vt:i4>
      </vt:variant>
      <vt:variant>
        <vt:i4>0</vt:i4>
      </vt:variant>
      <vt:variant>
        <vt:i4>5</vt:i4>
      </vt:variant>
      <vt:variant>
        <vt:lpwstr/>
      </vt:variant>
      <vt:variant>
        <vt:lpwstr>_Toc86554787</vt:lpwstr>
      </vt:variant>
      <vt:variant>
        <vt:i4>1376305</vt:i4>
      </vt:variant>
      <vt:variant>
        <vt:i4>56</vt:i4>
      </vt:variant>
      <vt:variant>
        <vt:i4>0</vt:i4>
      </vt:variant>
      <vt:variant>
        <vt:i4>5</vt:i4>
      </vt:variant>
      <vt:variant>
        <vt:lpwstr/>
      </vt:variant>
      <vt:variant>
        <vt:lpwstr>_Toc86554786</vt:lpwstr>
      </vt:variant>
      <vt:variant>
        <vt:i4>1441841</vt:i4>
      </vt:variant>
      <vt:variant>
        <vt:i4>50</vt:i4>
      </vt:variant>
      <vt:variant>
        <vt:i4>0</vt:i4>
      </vt:variant>
      <vt:variant>
        <vt:i4>5</vt:i4>
      </vt:variant>
      <vt:variant>
        <vt:lpwstr/>
      </vt:variant>
      <vt:variant>
        <vt:lpwstr>_Toc86554785</vt:lpwstr>
      </vt:variant>
      <vt:variant>
        <vt:i4>1507377</vt:i4>
      </vt:variant>
      <vt:variant>
        <vt:i4>44</vt:i4>
      </vt:variant>
      <vt:variant>
        <vt:i4>0</vt:i4>
      </vt:variant>
      <vt:variant>
        <vt:i4>5</vt:i4>
      </vt:variant>
      <vt:variant>
        <vt:lpwstr/>
      </vt:variant>
      <vt:variant>
        <vt:lpwstr>_Toc86554784</vt:lpwstr>
      </vt:variant>
      <vt:variant>
        <vt:i4>1048625</vt:i4>
      </vt:variant>
      <vt:variant>
        <vt:i4>38</vt:i4>
      </vt:variant>
      <vt:variant>
        <vt:i4>0</vt:i4>
      </vt:variant>
      <vt:variant>
        <vt:i4>5</vt:i4>
      </vt:variant>
      <vt:variant>
        <vt:lpwstr/>
      </vt:variant>
      <vt:variant>
        <vt:lpwstr>_Toc86554783</vt:lpwstr>
      </vt:variant>
      <vt:variant>
        <vt:i4>1114161</vt:i4>
      </vt:variant>
      <vt:variant>
        <vt:i4>32</vt:i4>
      </vt:variant>
      <vt:variant>
        <vt:i4>0</vt:i4>
      </vt:variant>
      <vt:variant>
        <vt:i4>5</vt:i4>
      </vt:variant>
      <vt:variant>
        <vt:lpwstr/>
      </vt:variant>
      <vt:variant>
        <vt:lpwstr>_Toc86554782</vt:lpwstr>
      </vt:variant>
      <vt:variant>
        <vt:i4>1179697</vt:i4>
      </vt:variant>
      <vt:variant>
        <vt:i4>26</vt:i4>
      </vt:variant>
      <vt:variant>
        <vt:i4>0</vt:i4>
      </vt:variant>
      <vt:variant>
        <vt:i4>5</vt:i4>
      </vt:variant>
      <vt:variant>
        <vt:lpwstr/>
      </vt:variant>
      <vt:variant>
        <vt:lpwstr>_Toc86554781</vt:lpwstr>
      </vt:variant>
      <vt:variant>
        <vt:i4>1245233</vt:i4>
      </vt:variant>
      <vt:variant>
        <vt:i4>20</vt:i4>
      </vt:variant>
      <vt:variant>
        <vt:i4>0</vt:i4>
      </vt:variant>
      <vt:variant>
        <vt:i4>5</vt:i4>
      </vt:variant>
      <vt:variant>
        <vt:lpwstr/>
      </vt:variant>
      <vt:variant>
        <vt:lpwstr>_Toc86554780</vt:lpwstr>
      </vt:variant>
      <vt:variant>
        <vt:i4>1703998</vt:i4>
      </vt:variant>
      <vt:variant>
        <vt:i4>14</vt:i4>
      </vt:variant>
      <vt:variant>
        <vt:i4>0</vt:i4>
      </vt:variant>
      <vt:variant>
        <vt:i4>5</vt:i4>
      </vt:variant>
      <vt:variant>
        <vt:lpwstr/>
      </vt:variant>
      <vt:variant>
        <vt:lpwstr>_Toc86554779</vt:lpwstr>
      </vt:variant>
      <vt:variant>
        <vt:i4>1769534</vt:i4>
      </vt:variant>
      <vt:variant>
        <vt:i4>8</vt:i4>
      </vt:variant>
      <vt:variant>
        <vt:i4>0</vt:i4>
      </vt:variant>
      <vt:variant>
        <vt:i4>5</vt:i4>
      </vt:variant>
      <vt:variant>
        <vt:lpwstr/>
      </vt:variant>
      <vt:variant>
        <vt:lpwstr>_Toc86554778</vt:lpwstr>
      </vt:variant>
      <vt:variant>
        <vt:i4>1310782</vt:i4>
      </vt:variant>
      <vt:variant>
        <vt:i4>2</vt:i4>
      </vt:variant>
      <vt:variant>
        <vt:i4>0</vt:i4>
      </vt:variant>
      <vt:variant>
        <vt:i4>5</vt:i4>
      </vt:variant>
      <vt:variant>
        <vt:lpwstr/>
      </vt:variant>
      <vt:variant>
        <vt:lpwstr>_Toc86554777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Functions and Operations</dc:title>
  <dc:creator>Larry Murdoch</dc:creator>
  <cp:keywords>integral value point slope line</cp:keywords>
  <cp:lastModifiedBy>Larry Murdoch</cp:lastModifiedBy>
  <cp:revision>6</cp:revision>
  <cp:lastPrinted>2013-01-09T21:13:00Z</cp:lastPrinted>
  <dcterms:created xsi:type="dcterms:W3CDTF">2015-02-25T16:16:00Z</dcterms:created>
  <dcterms:modified xsi:type="dcterms:W3CDTF">2015-02-26T17:56:00Z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